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60" w:line="259" w:lineRule="auto"/>
        <w:jc w:val="right"/>
      </w:pPr>
      <w:r>
        <w:drawing>
          <wp:inline xmlns:a="http://schemas.openxmlformats.org/drawingml/2006/main" xmlns:pic="http://schemas.openxmlformats.org/drawingml/2006/picture">
            <wp:extent cx="1234440" cy="92734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9273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40" w:after="120" w:line="259" w:lineRule="auto"/>
      </w:pPr>
      <w:r>
        <w:rPr>
          <w:rFonts w:ascii="Aptos" w:hAnsi="Aptos" w:eastAsia="Aptos" w:cs="Aptos"/>
          <w:b/>
          <w:i w:val="0"/>
          <w:caps/>
          <w:color w:val="177E96"/>
          <w:sz w:val="20"/>
        </w:rPr>
        <w:t>PRACTICAL AI PLAYBOOK</w:t>
      </w:r>
    </w:p>
    <w:p>
      <w:pPr>
        <w:spacing w:before="0" w:after="200" w:line="240" w:lineRule="auto"/>
      </w:pPr>
      <w:r>
        <w:rPr>
          <w:rFonts w:ascii="Aptos" w:hAnsi="Aptos" w:eastAsia="Aptos" w:cs="Aptos"/>
          <w:b/>
          <w:i w:val="0"/>
          <w:color w:val="0C5D70"/>
          <w:sz w:val="64"/>
        </w:rPr>
        <w:t>10 Easy Ways to Use AI</w:t>
        <w:br/>
        <w:t>in Your Business This Month</w:t>
      </w:r>
    </w:p>
    <w:p>
      <w:pPr>
        <w:spacing w:before="0" w:after="400" w:line="259" w:lineRule="auto"/>
      </w:pPr>
      <w:r>
        <w:rPr>
          <w:rFonts w:ascii="Aptos" w:hAnsi="Aptos" w:eastAsia="Aptos" w:cs="Aptos"/>
          <w:b w:val="0"/>
          <w:i w:val="0"/>
          <w:color w:val="4F5558"/>
          <w:sz w:val="28"/>
        </w:rPr>
        <w:t>A clear, actionable guide for turning artificial intelligence into everyday business value.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728"/>
        <w:gridCol w:w="8568"/>
      </w:tblGrid>
      <w:tr>
        <w:tc>
          <w:tcPr>
            <w:tcW w:type="dxa" w:w="5155"/>
            <w:shd w:fill="177E96"/>
            <w:tcMar>
              <w:top w:w="30" w:type="dxa"/>
              <w:start w:w="0" w:type="dxa"/>
              <w:bottom w:w="30" w:type="dxa"/>
              <w:end w:w="0" w:type="dxa"/>
            </w:tcMar>
            <w:tcBorders>
              <w:top w:val="nil"/>
              <w:bottom w:val="nil"/>
              <w:start w:val="nil"/>
              <w:end w:val="nil"/>
            </w:tcBorders>
          </w:tcPr>
          <w:p/>
        </w:tc>
        <w:tc>
          <w:tcPr>
            <w:tcW w:type="dxa" w:w="5155"/>
            <w:shd w:fill="E7EAEC"/>
            <w:tcMar>
              <w:top w:w="30" w:type="dxa"/>
              <w:start w:w="0" w:type="dxa"/>
              <w:bottom w:w="30" w:type="dxa"/>
              <w:end w:w="0" w:type="dxa"/>
            </w:tcMar>
            <w:tcBorders>
              <w:top w:val="nil"/>
              <w:bottom w:val="nil"/>
              <w:start w:val="nil"/>
              <w:end w:val="nil"/>
            </w:tcBorders>
          </w:tcPr>
          <w:p/>
        </w:tc>
      </w:tr>
    </w:tbl>
    <w:p>
      <w:pPr>
        <w:spacing w:before="0" w:after="200" w:line="259" w:lineRule="auto"/>
      </w:pPr>
    </w:p>
    <w:p>
      <w:pPr>
        <w:spacing w:before="0" w:after="200" w:line="259" w:lineRule="auto"/>
      </w:pPr>
    </w:p>
    <w:p>
      <w:pPr>
        <w:spacing w:before="0" w:after="200" w:line="259" w:lineRule="auto"/>
      </w:pPr>
    </w:p>
    <w:p>
      <w:pPr>
        <w:spacing w:before="0" w:after="200" w:line="259" w:lineRule="auto"/>
      </w:pPr>
    </w:p>
    <w:p>
      <w:pPr>
        <w:spacing w:before="0" w:after="60" w:line="259" w:lineRule="auto"/>
      </w:pPr>
      <w:r>
        <w:rPr>
          <w:rFonts w:ascii="Aptos" w:hAnsi="Aptos" w:eastAsia="Aptos" w:cs="Aptos"/>
          <w:b/>
          <w:i w:val="0"/>
          <w:color w:val="20282B"/>
          <w:sz w:val="24"/>
        </w:rPr>
        <w:t>Created by Kent Iler</w:t>
      </w:r>
    </w:p>
    <w:p>
      <w:pPr>
        <w:spacing w:before="0" w:after="240" w:line="259" w:lineRule="auto"/>
      </w:pPr>
      <w:r>
        <w:rPr>
          <w:rFonts w:ascii="Aptos" w:hAnsi="Aptos" w:eastAsia="Aptos" w:cs="Aptos"/>
          <w:b w:val="0"/>
          <w:i w:val="0"/>
          <w:color w:val="177E96"/>
          <w:sz w:val="24"/>
        </w:rPr>
        <w:t>ILER Networking &amp; Computing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437"/>
            <w:shd w:fill="F4FAFB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6" w:color="EAF4F6"/>
              <w:bottom w:val="single" w:sz="6" w:color="EAF4F6"/>
              <w:start w:val="single" w:sz="6" w:color="EAF4F6"/>
              <w:end w:val="single" w:sz="6" w:color="EAF4F6"/>
            </w:tcBorders>
          </w:tcPr>
          <w:p>
            <w:pPr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888B8E"/>
                <w:sz w:val="15"/>
              </w:rPr>
              <w:t>PHONE</w:t>
              <w:br/>
            </w:r>
            <w:r>
              <w:rPr>
                <w:rFonts w:ascii="Aptos" w:hAnsi="Aptos" w:eastAsia="Aptos" w:cs="Aptos"/>
                <w:b/>
                <w:i w:val="0"/>
                <w:color w:val="0C5D70"/>
                <w:sz w:val="18"/>
              </w:rPr>
              <w:t>440-322-ILER (4537)</w:t>
            </w:r>
          </w:p>
        </w:tc>
        <w:tc>
          <w:tcPr>
            <w:tcW w:type="dxa" w:w="3437"/>
            <w:shd w:fill="F4FAFB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6" w:color="EAF4F6"/>
              <w:bottom w:val="single" w:sz="6" w:color="EAF4F6"/>
              <w:start w:val="single" w:sz="6" w:color="EAF4F6"/>
              <w:end w:val="single" w:sz="6" w:color="EAF4F6"/>
            </w:tcBorders>
          </w:tcPr>
          <w:p>
            <w:pPr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888B8E"/>
                <w:sz w:val="15"/>
              </w:rPr>
              <w:t>EMAIL</w:t>
              <w:br/>
            </w:r>
            <w:r>
              <w:rPr>
                <w:rFonts w:ascii="Aptos" w:hAnsi="Aptos" w:eastAsia="Aptos" w:cs="Aptos"/>
                <w:b/>
                <w:i w:val="0"/>
                <w:color w:val="0C5D70"/>
                <w:sz w:val="18"/>
              </w:rPr>
              <w:t>info@iler.com</w:t>
            </w:r>
          </w:p>
        </w:tc>
        <w:tc>
          <w:tcPr>
            <w:tcW w:type="dxa" w:w="3437"/>
            <w:shd w:fill="F4FAFB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6" w:color="EAF4F6"/>
              <w:bottom w:val="single" w:sz="6" w:color="EAF4F6"/>
              <w:start w:val="single" w:sz="6" w:color="EAF4F6"/>
              <w:end w:val="single" w:sz="6" w:color="EAF4F6"/>
            </w:tcBorders>
          </w:tcPr>
          <w:p>
            <w:pPr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888B8E"/>
                <w:sz w:val="15"/>
              </w:rPr>
              <w:t>WEB</w:t>
              <w:br/>
            </w:r>
            <w:r>
              <w:rPr>
                <w:rFonts w:ascii="Aptos" w:hAnsi="Aptos" w:eastAsia="Aptos" w:cs="Aptos"/>
                <w:b/>
                <w:i w:val="0"/>
                <w:color w:val="0C5D70"/>
                <w:sz w:val="18"/>
              </w:rPr>
              <w:t>www.iler.com</w:t>
            </w:r>
          </w:p>
        </w:tc>
      </w:tr>
    </w:tbl>
    <w:p>
      <w:r>
        <w:br w:type="page"/>
      </w:r>
    </w:p>
    <w:p>
      <w:pPr>
        <w:keepNext/>
        <w:spacing w:before="0" w:after="60" w:line="259" w:lineRule="auto"/>
      </w:pPr>
      <w:r>
        <w:rPr>
          <w:rFonts w:ascii="Aptos" w:hAnsi="Aptos" w:eastAsia="Aptos" w:cs="Aptos"/>
          <w:b/>
          <w:i w:val="0"/>
          <w:caps/>
          <w:color w:val="177E96"/>
          <w:sz w:val="17"/>
        </w:rPr>
        <w:t>A BUSINESS-FIRST APPROACH TO AI</w:t>
      </w:r>
    </w:p>
    <w:p>
      <w:pPr>
        <w:pStyle w:val="Heading1"/>
        <w:keepNext/>
        <w:spacing w:before="0" w:after="160" w:line="259" w:lineRule="auto"/>
      </w:pPr>
      <w:r>
        <w:rPr>
          <w:rFonts w:ascii="Aptos" w:hAnsi="Aptos" w:eastAsia="Aptos" w:cs="Aptos"/>
          <w:b/>
          <w:i w:val="0"/>
          <w:color w:val="0C5D70"/>
          <w:sz w:val="38"/>
        </w:rPr>
        <w:t>Introduction</w:t>
      </w:r>
    </w:p>
    <w:p>
      <w:pPr>
        <w:spacing w:before="0" w:after="160" w:line="269" w:lineRule="auto"/>
      </w:pPr>
      <w:r>
        <w:rPr>
          <w:rFonts w:ascii="Aptos" w:hAnsi="Aptos" w:eastAsia="Aptos" w:cs="Aptos"/>
          <w:b w:val="0"/>
          <w:i w:val="0"/>
          <w:color w:val="20282B"/>
          <w:sz w:val="22"/>
        </w:rPr>
        <w:t>The AI revolution isn't just for tech giants anymore. Small and medium-sized businesses can leverage powerful AI tools to save time, reduce costs, and deliver better customer experiences—starting today.</w:t>
      </w:r>
    </w:p>
    <w:p>
      <w:pPr>
        <w:spacing w:before="0" w:after="160" w:line="269" w:lineRule="auto"/>
      </w:pPr>
      <w:r>
        <w:rPr>
          <w:rFonts w:ascii="Aptos" w:hAnsi="Aptos" w:eastAsia="Aptos" w:cs="Aptos"/>
          <w:b w:val="0"/>
          <w:i w:val="0"/>
          <w:color w:val="20282B"/>
          <w:sz w:val="22"/>
        </w:rPr>
        <w:t>This guide offers 10 practical, accessible ways to implement AI in your business this month, with minimal technical expertise required. For implementations requiring more specialized knowledge, we've highlighted where a qualified IT provider like ILER Networking &amp; Computing can help ensure your success.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0"/>
      </w:tblGrid>
      <w:tr>
        <w:tc>
          <w:tcPr>
            <w:tcW w:type="dxa" w:w="10310"/>
            <w:shd w:fill="0C5D70"/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FFFFFF"/>
                <w:sz w:val="26"/>
              </w:rPr>
              <w:t>Let's turn AI from a buzzword into a business advantage!</w:t>
            </w:r>
          </w:p>
        </w:tc>
      </w:tr>
    </w:tbl>
    <w:p>
      <w:pPr>
        <w:spacing w:before="0" w:after="60" w:line="259" w:lineRule="auto"/>
      </w:pPr>
    </w:p>
    <w:p>
      <w:pPr>
        <w:keepNext/>
        <w:spacing w:before="0" w:after="60" w:line="259" w:lineRule="auto"/>
      </w:pPr>
      <w:r>
        <w:rPr>
          <w:rFonts w:ascii="Aptos" w:hAnsi="Aptos" w:eastAsia="Aptos" w:cs="Aptos"/>
          <w:b/>
          <w:i w:val="0"/>
          <w:caps/>
          <w:color w:val="177E96"/>
          <w:sz w:val="17"/>
        </w:rPr>
        <w:t>START THIS MONTH</w:t>
      </w:r>
    </w:p>
    <w:p>
      <w:pPr>
        <w:pStyle w:val="Heading1"/>
        <w:keepNext/>
        <w:spacing w:before="0" w:after="160" w:line="259" w:lineRule="auto"/>
      </w:pPr>
      <w:r>
        <w:rPr>
          <w:rFonts w:ascii="Aptos" w:hAnsi="Aptos" w:eastAsia="Aptos" w:cs="Aptos"/>
          <w:b/>
          <w:i w:val="0"/>
          <w:color w:val="0C5D70"/>
          <w:sz w:val="38"/>
        </w:rPr>
        <w:t>10 Ways to Put AI to Work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504"/>
      </w:tblGrid>
      <w:tr>
        <w:trPr>
          <w:cantSplit/>
        </w:trPr>
        <w:tc>
          <w:tcPr>
            <w:tcW w:type="dxa" w:w="792"/>
            <w:vAlign w:val="center"/>
            <w:shd w:fill="177E96"/>
            <w:tcMar>
              <w:top w:w="110" w:type="dxa"/>
              <w:start w:w="60" w:type="dxa"/>
              <w:bottom w:w="110" w:type="dxa"/>
              <w:end w:w="60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FFFFFF"/>
                <w:sz w:val="30"/>
              </w:rPr>
              <w:t>1</w:t>
            </w:r>
          </w:p>
        </w:tc>
        <w:tc>
          <w:tcPr>
            <w:tcW w:type="dxa" w:w="9504"/>
            <w:vAlign w:val="center"/>
            <w:shd w:fill="EAF4F6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keepNext/>
              <w:spacing w:before="0" w:after="0" w:line="259" w:lineRule="auto"/>
            </w:pPr>
            <w:r>
              <w:rPr>
                <w:rFonts w:ascii="Aptos" w:hAnsi="Aptos" w:eastAsia="Aptos" w:cs="Aptos"/>
                <w:b/>
                <w:i w:val="0"/>
                <w:color w:val="0C5D70"/>
                <w:sz w:val="26"/>
              </w:rPr>
              <w:t>Automate Customer Service with AI Chatbots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96"/>
      </w:tblGrid>
      <w:tr>
        <w:trPr>
          <w:cantSplit/>
        </w:trPr>
        <w:tc>
          <w:tcPr>
            <w:tcW w:type="dxa" w:w="10310"/>
            <w:tcMar>
              <w:top w:w="120" w:type="dxa"/>
              <w:start w:w="165" w:type="dxa"/>
              <w:bottom w:w="120" w:type="dxa"/>
              <w:end w:w="165" w:type="dxa"/>
            </w:tcMar>
            <w:shd w:fill="FFFFFF"/>
            <w:tcBorders>
              <w:top w:val="single" w:sz="4" w:color="E7EAEC"/>
              <w:bottom w:val="single" w:sz="4" w:color="E7EAEC"/>
              <w:start w:val="single" w:sz="14" w:color="177E96"/>
              <w:end w:val="single" w:sz="4" w:color="E7EAEC"/>
            </w:tcBorders>
          </w:tcPr>
          <w:p>
            <w:pPr>
              <w:spacing w:before="0" w:after="80" w:line="259" w:lineRule="auto"/>
            </w:pPr>
            <w:r>
              <w:rPr>
                <w:rFonts w:ascii="Aptos" w:hAnsi="Aptos" w:eastAsia="Aptos" w:cs="Aptos"/>
                <w:b/>
                <w:i w:val="0"/>
                <w:color w:val="0C5D70"/>
                <w:sz w:val="20"/>
              </w:rPr>
              <w:t xml:space="preserve">What it does  </w:t>
            </w:r>
            <w:r>
              <w:rPr>
                <w:rFonts w:ascii="Aptos" w:hAnsi="Aptos" w:eastAsia="Aptos" w:cs="Aptos"/>
                <w:b w:val="0"/>
                <w:i w:val="0"/>
                <w:color w:val="20282B"/>
                <w:sz w:val="20"/>
              </w:rPr>
              <w:t>AI chatbots can handle frequently asked questions, provide product information, and even process simple transactions 24/7—without requiring staff.</w:t>
            </w:r>
          </w:p>
          <w:p>
            <w:pPr>
              <w:keepNext/>
              <w:spacing w:before="0" w:after="40" w:line="259" w:lineRule="auto"/>
            </w:pPr>
            <w:r>
              <w:rPr>
                <w:rFonts w:ascii="Aptos" w:hAnsi="Aptos" w:eastAsia="Aptos" w:cs="Aptos"/>
                <w:b/>
                <w:i w:val="0"/>
                <w:color w:val="4F5558"/>
                <w:sz w:val="18"/>
              </w:rPr>
              <w:t>How to start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Identify your 10 most common customer questions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Consider platforms like Tidio, ManyChat, or Intercom that offer ready-to-use AI chatbot templates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Start with a simple implementation on your website or Facebook page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10310"/>
            </w:tblGrid>
            <w:tr>
              <w:tc>
                <w:tcPr>
                  <w:tcW w:type="dxa" w:w="10310"/>
                  <w:shd w:fill="F4FAFB"/>
                  <w:tcMar>
                    <w:top w:w="80" w:type="dxa"/>
                    <w:start w:w="110" w:type="dxa"/>
                    <w:bottom w:w="80" w:type="dxa"/>
                    <w:end w:w="110" w:type="dxa"/>
                  </w:tcMar>
                  <w:tcBorders>
                    <w:top w:val="nil"/>
                    <w:bottom w:val="nil"/>
                    <w:start w:val="single" w:sz="10" w:color="177E96"/>
                    <w:end w:val="nil"/>
                  </w:tcBorders>
                </w:tcPr>
                <w:p>
                  <w:r>
                    <w:rPr>
                      <w:rFonts w:ascii="Aptos" w:hAnsi="Aptos" w:eastAsia="Aptos" w:cs="Aptos"/>
                      <w:b/>
                      <w:i w:val="0"/>
                      <w:color w:val="0C5D70"/>
                      <w:sz w:val="18"/>
                    </w:rPr>
                    <w:t xml:space="preserve">Expected impact  </w:t>
                  </w:r>
                  <w:r>
                    <w:rPr>
                      <w:rFonts w:ascii="Aptos" w:hAnsi="Aptos" w:eastAsia="Aptos" w:cs="Aptos"/>
                      <w:b w:val="0"/>
                      <w:i w:val="0"/>
                      <w:color w:val="20282B"/>
                      <w:sz w:val="18"/>
                    </w:rPr>
                    <w:t>Businesses typically see 25-40% reduction in routine customer service inquiries and significant improvement in response times.</w:t>
                  </w:r>
                </w:p>
              </w:tc>
            </w:tr>
          </w:tbl>
          <w:p/>
        </w:tc>
      </w:tr>
    </w:tbl>
    <w:p>
      <w:pPr>
        <w:spacing w:before="0" w:after="40" w:line="259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504"/>
      </w:tblGrid>
      <w:tr>
        <w:trPr>
          <w:cantSplit/>
        </w:trPr>
        <w:tc>
          <w:tcPr>
            <w:tcW w:type="dxa" w:w="792"/>
            <w:vAlign w:val="center"/>
            <w:shd w:fill="177E96"/>
            <w:tcMar>
              <w:top w:w="110" w:type="dxa"/>
              <w:start w:w="60" w:type="dxa"/>
              <w:bottom w:w="110" w:type="dxa"/>
              <w:end w:w="60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FFFFFF"/>
                <w:sz w:val="30"/>
              </w:rPr>
              <w:t>2</w:t>
            </w:r>
          </w:p>
        </w:tc>
        <w:tc>
          <w:tcPr>
            <w:tcW w:type="dxa" w:w="9504"/>
            <w:vAlign w:val="center"/>
            <w:shd w:fill="EAF4F6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keepNext/>
              <w:spacing w:before="0" w:after="0" w:line="259" w:lineRule="auto"/>
            </w:pPr>
            <w:r>
              <w:rPr>
                <w:rFonts w:ascii="Aptos" w:hAnsi="Aptos" w:eastAsia="Aptos" w:cs="Aptos"/>
                <w:b/>
                <w:i w:val="0"/>
                <w:color w:val="0C5D70"/>
                <w:sz w:val="26"/>
              </w:rPr>
              <w:t>Generate Professional Marketing Content with AI Writing Tools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96"/>
      </w:tblGrid>
      <w:tr>
        <w:trPr>
          <w:cantSplit/>
        </w:trPr>
        <w:tc>
          <w:tcPr>
            <w:tcW w:type="dxa" w:w="10310"/>
            <w:tcMar>
              <w:top w:w="120" w:type="dxa"/>
              <w:start w:w="165" w:type="dxa"/>
              <w:bottom w:w="120" w:type="dxa"/>
              <w:end w:w="165" w:type="dxa"/>
            </w:tcMar>
            <w:shd w:fill="FFFFFF"/>
            <w:tcBorders>
              <w:top w:val="single" w:sz="4" w:color="E7EAEC"/>
              <w:bottom w:val="single" w:sz="4" w:color="E7EAEC"/>
              <w:start w:val="single" w:sz="14" w:color="177E96"/>
              <w:end w:val="single" w:sz="4" w:color="E7EAEC"/>
            </w:tcBorders>
          </w:tcPr>
          <w:p>
            <w:pPr>
              <w:spacing w:before="0" w:after="80" w:line="259" w:lineRule="auto"/>
            </w:pPr>
            <w:r>
              <w:rPr>
                <w:rFonts w:ascii="Aptos" w:hAnsi="Aptos" w:eastAsia="Aptos" w:cs="Aptos"/>
                <w:b/>
                <w:i w:val="0"/>
                <w:color w:val="0C5D70"/>
                <w:sz w:val="20"/>
              </w:rPr>
              <w:t xml:space="preserve">What it does  </w:t>
            </w:r>
            <w:r>
              <w:rPr>
                <w:rFonts w:ascii="Aptos" w:hAnsi="Aptos" w:eastAsia="Aptos" w:cs="Aptos"/>
                <w:b w:val="0"/>
                <w:i w:val="0"/>
                <w:color w:val="20282B"/>
                <w:sz w:val="20"/>
              </w:rPr>
              <w:t>AI writing assistants can draft emails, social media posts, product descriptions, and even blog articles that maintain your brand voice while saving hours of writing time.</w:t>
            </w:r>
          </w:p>
          <w:p>
            <w:pPr>
              <w:keepNext/>
              <w:spacing w:before="0" w:after="40" w:line="259" w:lineRule="auto"/>
            </w:pPr>
            <w:r>
              <w:rPr>
                <w:rFonts w:ascii="Aptos" w:hAnsi="Aptos" w:eastAsia="Aptos" w:cs="Aptos"/>
                <w:b/>
                <w:i w:val="0"/>
                <w:color w:val="4F5558"/>
                <w:sz w:val="18"/>
              </w:rPr>
              <w:t>How to start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Sign up for a service like Jasper, Copy.ai, or WriteSonic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Provide examples of your current marketing content to help the AI understand your style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Begin with short-form content like social media posts before advancing to longer pieces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10310"/>
            </w:tblGrid>
            <w:tr>
              <w:tc>
                <w:tcPr>
                  <w:tcW w:type="dxa" w:w="10310"/>
                  <w:shd w:fill="F4FAFB"/>
                  <w:tcMar>
                    <w:top w:w="80" w:type="dxa"/>
                    <w:start w:w="110" w:type="dxa"/>
                    <w:bottom w:w="80" w:type="dxa"/>
                    <w:end w:w="110" w:type="dxa"/>
                  </w:tcMar>
                  <w:tcBorders>
                    <w:top w:val="nil"/>
                    <w:bottom w:val="nil"/>
                    <w:start w:val="single" w:sz="10" w:color="177E96"/>
                    <w:end w:val="nil"/>
                  </w:tcBorders>
                </w:tcPr>
                <w:p>
                  <w:r>
                    <w:rPr>
                      <w:rFonts w:ascii="Aptos" w:hAnsi="Aptos" w:eastAsia="Aptos" w:cs="Aptos"/>
                      <w:b/>
                      <w:i w:val="0"/>
                      <w:color w:val="0C5D70"/>
                      <w:sz w:val="18"/>
                    </w:rPr>
                    <w:t xml:space="preserve">Expected impact  </w:t>
                  </w:r>
                  <w:r>
                    <w:rPr>
                      <w:rFonts w:ascii="Aptos" w:hAnsi="Aptos" w:eastAsia="Aptos" w:cs="Aptos"/>
                      <w:b w:val="0"/>
                      <w:i w:val="0"/>
                      <w:color w:val="20282B"/>
                      <w:sz w:val="18"/>
                    </w:rPr>
                    <w:t>Many businesses report producing 3-4x more content with the same staff resources, increasing their marketing reach without increasing workload.</w:t>
                  </w:r>
                </w:p>
              </w:tc>
            </w:tr>
          </w:tbl>
          <w:p/>
        </w:tc>
      </w:tr>
    </w:tbl>
    <w:p>
      <w:pPr>
        <w:spacing w:before="0" w:after="40" w:line="259" w:lineRule="auto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504"/>
      </w:tblGrid>
      <w:tr>
        <w:trPr>
          <w:cantSplit/>
        </w:trPr>
        <w:tc>
          <w:tcPr>
            <w:tcW w:type="dxa" w:w="792"/>
            <w:vAlign w:val="center"/>
            <w:shd w:fill="177E96"/>
            <w:tcMar>
              <w:top w:w="110" w:type="dxa"/>
              <w:start w:w="60" w:type="dxa"/>
              <w:bottom w:w="110" w:type="dxa"/>
              <w:end w:w="60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FFFFFF"/>
                <w:sz w:val="30"/>
              </w:rPr>
              <w:t>3</w:t>
            </w:r>
          </w:p>
        </w:tc>
        <w:tc>
          <w:tcPr>
            <w:tcW w:type="dxa" w:w="9504"/>
            <w:vAlign w:val="center"/>
            <w:shd w:fill="EAF4F6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keepNext/>
              <w:spacing w:before="0" w:after="0" w:line="259" w:lineRule="auto"/>
            </w:pPr>
            <w:r>
              <w:rPr>
                <w:rFonts w:ascii="Aptos" w:hAnsi="Aptos" w:eastAsia="Aptos" w:cs="Aptos"/>
                <w:b/>
                <w:i w:val="0"/>
                <w:color w:val="0C5D70"/>
                <w:sz w:val="26"/>
              </w:rPr>
              <w:t>Streamline Document Processing with AI Data Extraction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96"/>
      </w:tblGrid>
      <w:tr>
        <w:trPr>
          <w:cantSplit/>
        </w:trPr>
        <w:tc>
          <w:tcPr>
            <w:tcW w:type="dxa" w:w="10310"/>
            <w:tcMar>
              <w:top w:w="120" w:type="dxa"/>
              <w:start w:w="165" w:type="dxa"/>
              <w:bottom w:w="120" w:type="dxa"/>
              <w:end w:w="165" w:type="dxa"/>
            </w:tcMar>
            <w:shd w:fill="FFFFFF"/>
            <w:tcBorders>
              <w:top w:val="single" w:sz="4" w:color="E7EAEC"/>
              <w:bottom w:val="single" w:sz="4" w:color="E7EAEC"/>
              <w:start w:val="single" w:sz="14" w:color="177E96"/>
              <w:end w:val="single" w:sz="4" w:color="E7EAEC"/>
            </w:tcBorders>
          </w:tcPr>
          <w:p>
            <w:pPr>
              <w:spacing w:before="0" w:after="80" w:line="259" w:lineRule="auto"/>
            </w:pPr>
            <w:r>
              <w:rPr>
                <w:rFonts w:ascii="Aptos" w:hAnsi="Aptos" w:eastAsia="Aptos" w:cs="Aptos"/>
                <w:b/>
                <w:i w:val="0"/>
                <w:color w:val="0C5D70"/>
                <w:sz w:val="20"/>
              </w:rPr>
              <w:t xml:space="preserve">What it does  </w:t>
            </w:r>
            <w:r>
              <w:rPr>
                <w:rFonts w:ascii="Aptos" w:hAnsi="Aptos" w:eastAsia="Aptos" w:cs="Aptos"/>
                <w:b w:val="0"/>
                <w:i w:val="0"/>
                <w:color w:val="20282B"/>
                <w:sz w:val="20"/>
              </w:rPr>
              <w:t>AI can automatically extract important information from invoices, receipts, contracts, and forms, eliminating manual data entry and reducing errors.</w:t>
            </w:r>
          </w:p>
          <w:p>
            <w:pPr>
              <w:keepNext/>
              <w:spacing w:before="0" w:after="40" w:line="259" w:lineRule="auto"/>
            </w:pPr>
            <w:r>
              <w:rPr>
                <w:rFonts w:ascii="Aptos" w:hAnsi="Aptos" w:eastAsia="Aptos" w:cs="Aptos"/>
                <w:b/>
                <w:i w:val="0"/>
                <w:color w:val="4F5558"/>
                <w:sz w:val="18"/>
              </w:rPr>
              <w:t>How to start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Explore tools like ABBYY FineReader, Docsumo, or even the AI capabilities in Microsoft 365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Start with a single document type (like invoices) to test accuracy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Gradually expand to other document types as you build confidence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10310"/>
            </w:tblGrid>
            <w:tr>
              <w:tc>
                <w:tcPr>
                  <w:tcW w:type="dxa" w:w="10310"/>
                  <w:shd w:fill="F4FAFB"/>
                  <w:tcMar>
                    <w:top w:w="80" w:type="dxa"/>
                    <w:start w:w="110" w:type="dxa"/>
                    <w:bottom w:w="80" w:type="dxa"/>
                    <w:end w:w="110" w:type="dxa"/>
                  </w:tcMar>
                  <w:tcBorders>
                    <w:top w:val="nil"/>
                    <w:bottom w:val="nil"/>
                    <w:start w:val="single" w:sz="10" w:color="177E96"/>
                    <w:end w:val="nil"/>
                  </w:tcBorders>
                </w:tcPr>
                <w:p>
                  <w:r>
                    <w:rPr>
                      <w:rFonts w:ascii="Aptos" w:hAnsi="Aptos" w:eastAsia="Aptos" w:cs="Aptos"/>
                      <w:b/>
                      <w:i w:val="0"/>
                      <w:color w:val="0C5D70"/>
                      <w:sz w:val="18"/>
                    </w:rPr>
                    <w:t xml:space="preserve">Expected impact  </w:t>
                  </w:r>
                  <w:r>
                    <w:rPr>
                      <w:rFonts w:ascii="Aptos" w:hAnsi="Aptos" w:eastAsia="Aptos" w:cs="Aptos"/>
                      <w:b w:val="0"/>
                      <w:i w:val="0"/>
                      <w:color w:val="20282B"/>
                      <w:sz w:val="18"/>
                    </w:rPr>
                    <w:t>Typical businesses reduce document processing time by 60-80% while significantly improving accuracy.</w:t>
                  </w:r>
                </w:p>
              </w:tc>
            </w:tr>
          </w:tbl>
          <w:p/>
        </w:tc>
      </w:tr>
    </w:tbl>
    <w:p>
      <w:pPr>
        <w:spacing w:before="0" w:after="40" w:line="259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504"/>
      </w:tblGrid>
      <w:tr>
        <w:trPr>
          <w:cantSplit/>
        </w:trPr>
        <w:tc>
          <w:tcPr>
            <w:tcW w:type="dxa" w:w="792"/>
            <w:vAlign w:val="center"/>
            <w:shd w:fill="177E96"/>
            <w:tcMar>
              <w:top w:w="110" w:type="dxa"/>
              <w:start w:w="60" w:type="dxa"/>
              <w:bottom w:w="110" w:type="dxa"/>
              <w:end w:w="60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FFFFFF"/>
                <w:sz w:val="30"/>
              </w:rPr>
              <w:t>4</w:t>
            </w:r>
          </w:p>
        </w:tc>
        <w:tc>
          <w:tcPr>
            <w:tcW w:type="dxa" w:w="9504"/>
            <w:vAlign w:val="center"/>
            <w:shd w:fill="EAF4F6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keepNext/>
              <w:spacing w:before="0" w:after="0" w:line="259" w:lineRule="auto"/>
            </w:pPr>
            <w:r>
              <w:rPr>
                <w:rFonts w:ascii="Aptos" w:hAnsi="Aptos" w:eastAsia="Aptos" w:cs="Aptos"/>
                <w:b/>
                <w:i w:val="0"/>
                <w:color w:val="0C5D70"/>
                <w:sz w:val="26"/>
              </w:rPr>
              <w:t>Enhance Email Management with AI Assistance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96"/>
      </w:tblGrid>
      <w:tr>
        <w:trPr>
          <w:cantSplit/>
        </w:trPr>
        <w:tc>
          <w:tcPr>
            <w:tcW w:type="dxa" w:w="10310"/>
            <w:tcMar>
              <w:top w:w="120" w:type="dxa"/>
              <w:start w:w="165" w:type="dxa"/>
              <w:bottom w:w="120" w:type="dxa"/>
              <w:end w:w="165" w:type="dxa"/>
            </w:tcMar>
            <w:shd w:fill="FFFFFF"/>
            <w:tcBorders>
              <w:top w:val="single" w:sz="4" w:color="E7EAEC"/>
              <w:bottom w:val="single" w:sz="4" w:color="E7EAEC"/>
              <w:start w:val="single" w:sz="14" w:color="177E96"/>
              <w:end w:val="single" w:sz="4" w:color="E7EAEC"/>
            </w:tcBorders>
          </w:tcPr>
          <w:p>
            <w:pPr>
              <w:spacing w:before="0" w:after="80" w:line="259" w:lineRule="auto"/>
            </w:pPr>
            <w:r>
              <w:rPr>
                <w:rFonts w:ascii="Aptos" w:hAnsi="Aptos" w:eastAsia="Aptos" w:cs="Aptos"/>
                <w:b/>
                <w:i w:val="0"/>
                <w:color w:val="0C5D70"/>
                <w:sz w:val="20"/>
              </w:rPr>
              <w:t xml:space="preserve">What it does  </w:t>
            </w:r>
            <w:r>
              <w:rPr>
                <w:rFonts w:ascii="Aptos" w:hAnsi="Aptos" w:eastAsia="Aptos" w:cs="Aptos"/>
                <w:b w:val="0"/>
                <w:i w:val="0"/>
                <w:color w:val="20282B"/>
                <w:sz w:val="20"/>
              </w:rPr>
              <w:t>AI email tools can categorize messages, draft responses, summarize long email chains, and highlight action items—helping everyone in your organization manage their inbox more efficiently.</w:t>
            </w:r>
          </w:p>
          <w:p>
            <w:pPr>
              <w:keepNext/>
              <w:spacing w:before="0" w:after="40" w:line="259" w:lineRule="auto"/>
            </w:pPr>
            <w:r>
              <w:rPr>
                <w:rFonts w:ascii="Aptos" w:hAnsi="Aptos" w:eastAsia="Aptos" w:cs="Aptos"/>
                <w:b/>
                <w:i w:val="0"/>
                <w:color w:val="4F5558"/>
                <w:sz w:val="18"/>
              </w:rPr>
              <w:t>How to start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Look into solutions like Superhuman, Front, or the AI features in Gmail or Outlook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Focus first on email categorization and priority setting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Gradually adopt AI-suggested replies as comfort levels increase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10310"/>
            </w:tblGrid>
            <w:tr>
              <w:tc>
                <w:tcPr>
                  <w:tcW w:type="dxa" w:w="10310"/>
                  <w:shd w:fill="F4FAFB"/>
                  <w:tcMar>
                    <w:top w:w="80" w:type="dxa"/>
                    <w:start w:w="110" w:type="dxa"/>
                    <w:bottom w:w="80" w:type="dxa"/>
                    <w:end w:w="110" w:type="dxa"/>
                  </w:tcMar>
                  <w:tcBorders>
                    <w:top w:val="nil"/>
                    <w:bottom w:val="nil"/>
                    <w:start w:val="single" w:sz="10" w:color="177E96"/>
                    <w:end w:val="nil"/>
                  </w:tcBorders>
                </w:tcPr>
                <w:p>
                  <w:r>
                    <w:rPr>
                      <w:rFonts w:ascii="Aptos" w:hAnsi="Aptos" w:eastAsia="Aptos" w:cs="Aptos"/>
                      <w:b/>
                      <w:i w:val="0"/>
                      <w:color w:val="0C5D70"/>
                      <w:sz w:val="18"/>
                    </w:rPr>
                    <w:t xml:space="preserve">Expected impact  </w:t>
                  </w:r>
                  <w:r>
                    <w:rPr>
                      <w:rFonts w:ascii="Aptos" w:hAnsi="Aptos" w:eastAsia="Aptos" w:cs="Aptos"/>
                      <w:b w:val="0"/>
                      <w:i w:val="0"/>
                      <w:color w:val="20282B"/>
                      <w:sz w:val="18"/>
                    </w:rPr>
                    <w:t>Users commonly report saving 5-10 hours weekly on email management, allowing more focus on high-value work.</w:t>
                  </w:r>
                </w:p>
              </w:tc>
            </w:tr>
          </w:tbl>
          <w:p/>
        </w:tc>
      </w:tr>
    </w:tbl>
    <w:p>
      <w:pPr>
        <w:spacing w:before="0" w:after="40" w:line="259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504"/>
      </w:tblGrid>
      <w:tr>
        <w:trPr>
          <w:cantSplit/>
        </w:trPr>
        <w:tc>
          <w:tcPr>
            <w:tcW w:type="dxa" w:w="792"/>
            <w:vAlign w:val="center"/>
            <w:shd w:fill="177E96"/>
            <w:tcMar>
              <w:top w:w="110" w:type="dxa"/>
              <w:start w:w="60" w:type="dxa"/>
              <w:bottom w:w="110" w:type="dxa"/>
              <w:end w:w="60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FFFFFF"/>
                <w:sz w:val="30"/>
              </w:rPr>
              <w:t>5</w:t>
            </w:r>
          </w:p>
        </w:tc>
        <w:tc>
          <w:tcPr>
            <w:tcW w:type="dxa" w:w="9504"/>
            <w:vAlign w:val="center"/>
            <w:shd w:fill="EAF4F6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keepNext/>
              <w:spacing w:before="0" w:after="0" w:line="259" w:lineRule="auto"/>
            </w:pPr>
            <w:r>
              <w:rPr>
                <w:rFonts w:ascii="Aptos" w:hAnsi="Aptos" w:eastAsia="Aptos" w:cs="Aptos"/>
                <w:b/>
                <w:i w:val="0"/>
                <w:color w:val="0C5D70"/>
                <w:sz w:val="26"/>
              </w:rPr>
              <w:t>Optimize Scheduling with AI Calendar Tools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96"/>
      </w:tblGrid>
      <w:tr>
        <w:trPr>
          <w:cantSplit/>
        </w:trPr>
        <w:tc>
          <w:tcPr>
            <w:tcW w:type="dxa" w:w="10310"/>
            <w:tcMar>
              <w:top w:w="120" w:type="dxa"/>
              <w:start w:w="165" w:type="dxa"/>
              <w:bottom w:w="120" w:type="dxa"/>
              <w:end w:w="165" w:type="dxa"/>
            </w:tcMar>
            <w:shd w:fill="FFFFFF"/>
            <w:tcBorders>
              <w:top w:val="single" w:sz="4" w:color="E7EAEC"/>
              <w:bottom w:val="single" w:sz="4" w:color="E7EAEC"/>
              <w:start w:val="single" w:sz="14" w:color="177E96"/>
              <w:end w:val="single" w:sz="4" w:color="E7EAEC"/>
            </w:tcBorders>
          </w:tcPr>
          <w:p>
            <w:pPr>
              <w:spacing w:before="0" w:after="80" w:line="259" w:lineRule="auto"/>
            </w:pPr>
            <w:r>
              <w:rPr>
                <w:rFonts w:ascii="Aptos" w:hAnsi="Aptos" w:eastAsia="Aptos" w:cs="Aptos"/>
                <w:b/>
                <w:i w:val="0"/>
                <w:color w:val="0C5D70"/>
                <w:sz w:val="20"/>
              </w:rPr>
              <w:t xml:space="preserve">What it does  </w:t>
            </w:r>
            <w:r>
              <w:rPr>
                <w:rFonts w:ascii="Aptos" w:hAnsi="Aptos" w:eastAsia="Aptos" w:cs="Aptos"/>
                <w:b w:val="0"/>
                <w:i w:val="0"/>
                <w:color w:val="20282B"/>
                <w:sz w:val="20"/>
              </w:rPr>
              <w:t>AI scheduling assistants can coordinate meetings between multiple parties, suggest optimal meeting times based on participants' availability and preferences, and even help balance your workday.</w:t>
            </w:r>
          </w:p>
          <w:p>
            <w:pPr>
              <w:keepNext/>
              <w:spacing w:before="0" w:after="40" w:line="259" w:lineRule="auto"/>
            </w:pPr>
            <w:r>
              <w:rPr>
                <w:rFonts w:ascii="Aptos" w:hAnsi="Aptos" w:eastAsia="Aptos" w:cs="Aptos"/>
                <w:b/>
                <w:i w:val="0"/>
                <w:color w:val="4F5558"/>
                <w:sz w:val="18"/>
              </w:rPr>
              <w:t>How to start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Explore tools like Calendly, x.ai, or Clara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Begin with external meeting scheduling to reduce back-and-forth emails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Expand to internal meeting optimization as team adoption grows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10310"/>
            </w:tblGrid>
            <w:tr>
              <w:tc>
                <w:tcPr>
                  <w:tcW w:type="dxa" w:w="10310"/>
                  <w:shd w:fill="F4FAFB"/>
                  <w:tcMar>
                    <w:top w:w="80" w:type="dxa"/>
                    <w:start w:w="110" w:type="dxa"/>
                    <w:bottom w:w="80" w:type="dxa"/>
                    <w:end w:w="110" w:type="dxa"/>
                  </w:tcMar>
                  <w:tcBorders>
                    <w:top w:val="nil"/>
                    <w:bottom w:val="nil"/>
                    <w:start w:val="single" w:sz="10" w:color="177E96"/>
                    <w:end w:val="nil"/>
                  </w:tcBorders>
                </w:tcPr>
                <w:p>
                  <w:r>
                    <w:rPr>
                      <w:rFonts w:ascii="Aptos" w:hAnsi="Aptos" w:eastAsia="Aptos" w:cs="Aptos"/>
                      <w:b/>
                      <w:i w:val="0"/>
                      <w:color w:val="0C5D70"/>
                      <w:sz w:val="18"/>
                    </w:rPr>
                    <w:t xml:space="preserve">Expected impact  </w:t>
                  </w:r>
                  <w:r>
                    <w:rPr>
                      <w:rFonts w:ascii="Aptos" w:hAnsi="Aptos" w:eastAsia="Aptos" w:cs="Aptos"/>
                      <w:b w:val="0"/>
                      <w:i w:val="0"/>
                      <w:color w:val="20282B"/>
                      <w:sz w:val="18"/>
                    </w:rPr>
                    <w:t>Businesses typically eliminate 80-90% of scheduling-related emails and reduce meeting scheduling time from days to minutes.</w:t>
                  </w:r>
                </w:p>
              </w:tc>
            </w:tr>
          </w:tbl>
          <w:p/>
        </w:tc>
      </w:tr>
    </w:tbl>
    <w:p>
      <w:pPr>
        <w:spacing w:before="0" w:after="40" w:line="259" w:lineRule="auto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504"/>
      </w:tblGrid>
      <w:tr>
        <w:trPr>
          <w:cantSplit/>
        </w:trPr>
        <w:tc>
          <w:tcPr>
            <w:tcW w:type="dxa" w:w="792"/>
            <w:vAlign w:val="center"/>
            <w:shd w:fill="177E96"/>
            <w:tcMar>
              <w:top w:w="110" w:type="dxa"/>
              <w:start w:w="60" w:type="dxa"/>
              <w:bottom w:w="110" w:type="dxa"/>
              <w:end w:w="60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FFFFFF"/>
                <w:sz w:val="30"/>
              </w:rPr>
              <w:t>6</w:t>
            </w:r>
          </w:p>
        </w:tc>
        <w:tc>
          <w:tcPr>
            <w:tcW w:type="dxa" w:w="9504"/>
            <w:vAlign w:val="center"/>
            <w:shd w:fill="EAF4F6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keepNext/>
              <w:spacing w:before="0" w:after="0" w:line="259" w:lineRule="auto"/>
            </w:pPr>
            <w:r>
              <w:rPr>
                <w:rFonts w:ascii="Aptos" w:hAnsi="Aptos" w:eastAsia="Aptos" w:cs="Aptos"/>
                <w:b/>
                <w:i w:val="0"/>
                <w:color w:val="0C5D70"/>
                <w:sz w:val="26"/>
              </w:rPr>
              <w:t>Improve Customer Insights with AI Analytics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96"/>
      </w:tblGrid>
      <w:tr>
        <w:trPr>
          <w:cantSplit/>
        </w:trPr>
        <w:tc>
          <w:tcPr>
            <w:tcW w:type="dxa" w:w="10310"/>
            <w:tcMar>
              <w:top w:w="120" w:type="dxa"/>
              <w:start w:w="165" w:type="dxa"/>
              <w:bottom w:w="120" w:type="dxa"/>
              <w:end w:w="165" w:type="dxa"/>
            </w:tcMar>
            <w:shd w:fill="FFFFFF"/>
            <w:tcBorders>
              <w:top w:val="single" w:sz="4" w:color="E7EAEC"/>
              <w:bottom w:val="single" w:sz="4" w:color="E7EAEC"/>
              <w:start w:val="single" w:sz="14" w:color="177E96"/>
              <w:end w:val="single" w:sz="4" w:color="E7EAEC"/>
            </w:tcBorders>
          </w:tcPr>
          <w:p>
            <w:pPr>
              <w:spacing w:before="0" w:after="80" w:line="259" w:lineRule="auto"/>
            </w:pPr>
            <w:r>
              <w:rPr>
                <w:rFonts w:ascii="Aptos" w:hAnsi="Aptos" w:eastAsia="Aptos" w:cs="Aptos"/>
                <w:b/>
                <w:i w:val="0"/>
                <w:color w:val="0C5D70"/>
                <w:sz w:val="20"/>
              </w:rPr>
              <w:t xml:space="preserve">What it does  </w:t>
            </w:r>
            <w:r>
              <w:rPr>
                <w:rFonts w:ascii="Aptos" w:hAnsi="Aptos" w:eastAsia="Aptos" w:cs="Aptos"/>
                <w:b w:val="0"/>
                <w:i w:val="0"/>
                <w:color w:val="20282B"/>
                <w:sz w:val="20"/>
              </w:rPr>
              <w:t>AI can analyze customer data to identify buying patterns, predict future purchases, spot at-risk customers, and uncover cross-selling opportunities that humans might miss.</w:t>
            </w:r>
          </w:p>
          <w:p>
            <w:pPr>
              <w:keepNext/>
              <w:spacing w:before="0" w:after="40" w:line="259" w:lineRule="auto"/>
            </w:pPr>
            <w:r>
              <w:rPr>
                <w:rFonts w:ascii="Aptos" w:hAnsi="Aptos" w:eastAsia="Aptos" w:cs="Aptos"/>
                <w:b/>
                <w:i w:val="0"/>
                <w:color w:val="4F5558"/>
                <w:sz w:val="18"/>
              </w:rPr>
              <w:t>How to start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Check if your existing CRM has AI capabilities (many now do)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Focus first on one specific goal, like identifying customers likely to churn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Use insights to create a targeted outreach campaign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10310"/>
            </w:tblGrid>
            <w:tr>
              <w:tc>
                <w:tcPr>
                  <w:tcW w:type="dxa" w:w="10310"/>
                  <w:shd w:fill="F4FAFB"/>
                  <w:tcMar>
                    <w:top w:w="80" w:type="dxa"/>
                    <w:start w:w="110" w:type="dxa"/>
                    <w:bottom w:w="80" w:type="dxa"/>
                    <w:end w:w="110" w:type="dxa"/>
                  </w:tcMar>
                  <w:tcBorders>
                    <w:top w:val="nil"/>
                    <w:bottom w:val="nil"/>
                    <w:start w:val="single" w:sz="10" w:color="177E96"/>
                    <w:end w:val="nil"/>
                  </w:tcBorders>
                </w:tcPr>
                <w:p>
                  <w:r>
                    <w:rPr>
                      <w:rFonts w:ascii="Aptos" w:hAnsi="Aptos" w:eastAsia="Aptos" w:cs="Aptos"/>
                      <w:b/>
                      <w:i w:val="0"/>
                      <w:color w:val="0C5D70"/>
                      <w:sz w:val="18"/>
                    </w:rPr>
                    <w:t xml:space="preserve">Expected impact  </w:t>
                  </w:r>
                  <w:r>
                    <w:rPr>
                      <w:rFonts w:ascii="Aptos" w:hAnsi="Aptos" w:eastAsia="Aptos" w:cs="Aptos"/>
                      <w:b w:val="0"/>
                      <w:i w:val="0"/>
                      <w:color w:val="20282B"/>
                      <w:sz w:val="18"/>
                    </w:rPr>
                    <w:t>Businesses using AI for customer analysis typically see 15-30% improvement in customer retention and 10-25% increase in cross-selling success.</w:t>
                  </w:r>
                </w:p>
              </w:tc>
            </w:tr>
          </w:tbl>
          <w:p/>
        </w:tc>
      </w:tr>
    </w:tbl>
    <w:p>
      <w:pPr>
        <w:spacing w:before="0" w:after="40" w:line="259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504"/>
      </w:tblGrid>
      <w:tr>
        <w:trPr>
          <w:cantSplit/>
        </w:trPr>
        <w:tc>
          <w:tcPr>
            <w:tcW w:type="dxa" w:w="792"/>
            <w:vAlign w:val="center"/>
            <w:shd w:fill="177E96"/>
            <w:tcMar>
              <w:top w:w="110" w:type="dxa"/>
              <w:start w:w="60" w:type="dxa"/>
              <w:bottom w:w="110" w:type="dxa"/>
              <w:end w:w="60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FFFFFF"/>
                <w:sz w:val="30"/>
              </w:rPr>
              <w:t>7</w:t>
            </w:r>
          </w:p>
        </w:tc>
        <w:tc>
          <w:tcPr>
            <w:tcW w:type="dxa" w:w="9504"/>
            <w:vAlign w:val="center"/>
            <w:shd w:fill="EAF4F6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keepNext/>
              <w:spacing w:before="0" w:after="0" w:line="259" w:lineRule="auto"/>
            </w:pPr>
            <w:r>
              <w:rPr>
                <w:rFonts w:ascii="Aptos" w:hAnsi="Aptos" w:eastAsia="Aptos" w:cs="Aptos"/>
                <w:b/>
                <w:i w:val="0"/>
                <w:color w:val="0C5D70"/>
                <w:sz w:val="26"/>
              </w:rPr>
              <w:t>Enhance Social Media with AI-Powered Tools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96"/>
      </w:tblGrid>
      <w:tr>
        <w:trPr>
          <w:cantSplit/>
        </w:trPr>
        <w:tc>
          <w:tcPr>
            <w:tcW w:type="dxa" w:w="10310"/>
            <w:tcMar>
              <w:top w:w="120" w:type="dxa"/>
              <w:start w:w="165" w:type="dxa"/>
              <w:bottom w:w="120" w:type="dxa"/>
              <w:end w:w="165" w:type="dxa"/>
            </w:tcMar>
            <w:shd w:fill="FFFFFF"/>
            <w:tcBorders>
              <w:top w:val="single" w:sz="4" w:color="E7EAEC"/>
              <w:bottom w:val="single" w:sz="4" w:color="E7EAEC"/>
              <w:start w:val="single" w:sz="14" w:color="177E96"/>
              <w:end w:val="single" w:sz="4" w:color="E7EAEC"/>
            </w:tcBorders>
          </w:tcPr>
          <w:p>
            <w:pPr>
              <w:spacing w:before="0" w:after="80" w:line="259" w:lineRule="auto"/>
            </w:pPr>
            <w:r>
              <w:rPr>
                <w:rFonts w:ascii="Aptos" w:hAnsi="Aptos" w:eastAsia="Aptos" w:cs="Aptos"/>
                <w:b/>
                <w:i w:val="0"/>
                <w:color w:val="0C5D70"/>
                <w:sz w:val="20"/>
              </w:rPr>
              <w:t xml:space="preserve">What it does  </w:t>
            </w:r>
            <w:r>
              <w:rPr>
                <w:rFonts w:ascii="Aptos" w:hAnsi="Aptos" w:eastAsia="Aptos" w:cs="Aptos"/>
                <w:b w:val="0"/>
                <w:i w:val="0"/>
                <w:color w:val="20282B"/>
                <w:sz w:val="20"/>
              </w:rPr>
              <w:t>AI tools can suggest optimal posting times, generate content ideas, identify trending topics in your industry, and even create basic graphics—all while measuring engagement.</w:t>
            </w:r>
          </w:p>
          <w:p>
            <w:pPr>
              <w:keepNext/>
              <w:spacing w:before="0" w:after="40" w:line="259" w:lineRule="auto"/>
            </w:pPr>
            <w:r>
              <w:rPr>
                <w:rFonts w:ascii="Aptos" w:hAnsi="Aptos" w:eastAsia="Aptos" w:cs="Aptos"/>
                <w:b/>
                <w:i w:val="0"/>
                <w:color w:val="4F5558"/>
                <w:sz w:val="18"/>
              </w:rPr>
              <w:t>How to start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Consider platforms like Hootsuite, Buffer, or Sprout Social that now offer AI capabilities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Start with content scheduling and optimal timing recommendations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Experiment with AI-suggested content topics based on what's performing well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10310"/>
            </w:tblGrid>
            <w:tr>
              <w:tc>
                <w:tcPr>
                  <w:tcW w:type="dxa" w:w="10310"/>
                  <w:shd w:fill="F4FAFB"/>
                  <w:tcMar>
                    <w:top w:w="80" w:type="dxa"/>
                    <w:start w:w="110" w:type="dxa"/>
                    <w:bottom w:w="80" w:type="dxa"/>
                    <w:end w:w="110" w:type="dxa"/>
                  </w:tcMar>
                  <w:tcBorders>
                    <w:top w:val="nil"/>
                    <w:bottom w:val="nil"/>
                    <w:start w:val="single" w:sz="10" w:color="177E96"/>
                    <w:end w:val="nil"/>
                  </w:tcBorders>
                </w:tcPr>
                <w:p>
                  <w:r>
                    <w:rPr>
                      <w:rFonts w:ascii="Aptos" w:hAnsi="Aptos" w:eastAsia="Aptos" w:cs="Aptos"/>
                      <w:b/>
                      <w:i w:val="0"/>
                      <w:color w:val="0C5D70"/>
                      <w:sz w:val="18"/>
                    </w:rPr>
                    <w:t xml:space="preserve">Expected impact  </w:t>
                  </w:r>
                  <w:r>
                    <w:rPr>
                      <w:rFonts w:ascii="Aptos" w:hAnsi="Aptos" w:eastAsia="Aptos" w:cs="Aptos"/>
                      <w:b w:val="0"/>
                      <w:i w:val="0"/>
                      <w:color w:val="20282B"/>
                      <w:sz w:val="18"/>
                    </w:rPr>
                    <w:t>Companies typically see 40-60% improvement in social media engagement with the same or less effort from their team.</w:t>
                  </w:r>
                </w:p>
              </w:tc>
            </w:tr>
          </w:tbl>
          <w:p/>
        </w:tc>
      </w:tr>
    </w:tbl>
    <w:p>
      <w:pPr>
        <w:spacing w:before="0" w:after="40" w:line="259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504"/>
      </w:tblGrid>
      <w:tr>
        <w:trPr>
          <w:cantSplit/>
        </w:trPr>
        <w:tc>
          <w:tcPr>
            <w:tcW w:type="dxa" w:w="792"/>
            <w:vAlign w:val="center"/>
            <w:shd w:fill="177E96"/>
            <w:tcMar>
              <w:top w:w="110" w:type="dxa"/>
              <w:start w:w="60" w:type="dxa"/>
              <w:bottom w:w="110" w:type="dxa"/>
              <w:end w:w="60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FFFFFF"/>
                <w:sz w:val="30"/>
              </w:rPr>
              <w:t>8</w:t>
            </w:r>
          </w:p>
        </w:tc>
        <w:tc>
          <w:tcPr>
            <w:tcW w:type="dxa" w:w="9504"/>
            <w:vAlign w:val="center"/>
            <w:shd w:fill="EAF4F6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keepNext/>
              <w:spacing w:before="0" w:after="0" w:line="259" w:lineRule="auto"/>
            </w:pPr>
            <w:r>
              <w:rPr>
                <w:rFonts w:ascii="Aptos" w:hAnsi="Aptos" w:eastAsia="Aptos" w:cs="Aptos"/>
                <w:b/>
                <w:i w:val="0"/>
                <w:color w:val="0C5D70"/>
                <w:sz w:val="26"/>
              </w:rPr>
              <w:t>Streamline Recruitment with AI Screening Tools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96"/>
      </w:tblGrid>
      <w:tr>
        <w:trPr>
          <w:cantSplit/>
        </w:trPr>
        <w:tc>
          <w:tcPr>
            <w:tcW w:type="dxa" w:w="10310"/>
            <w:tcMar>
              <w:top w:w="120" w:type="dxa"/>
              <w:start w:w="165" w:type="dxa"/>
              <w:bottom w:w="120" w:type="dxa"/>
              <w:end w:w="165" w:type="dxa"/>
            </w:tcMar>
            <w:shd w:fill="FFFFFF"/>
            <w:tcBorders>
              <w:top w:val="single" w:sz="4" w:color="E7EAEC"/>
              <w:bottom w:val="single" w:sz="4" w:color="E7EAEC"/>
              <w:start w:val="single" w:sz="14" w:color="177E96"/>
              <w:end w:val="single" w:sz="4" w:color="E7EAEC"/>
            </w:tcBorders>
          </w:tcPr>
          <w:p>
            <w:pPr>
              <w:spacing w:before="0" w:after="80" w:line="259" w:lineRule="auto"/>
            </w:pPr>
            <w:r>
              <w:rPr>
                <w:rFonts w:ascii="Aptos" w:hAnsi="Aptos" w:eastAsia="Aptos" w:cs="Aptos"/>
                <w:b/>
                <w:i w:val="0"/>
                <w:color w:val="0C5D70"/>
                <w:sz w:val="20"/>
              </w:rPr>
              <w:t xml:space="preserve">What it does  </w:t>
            </w:r>
            <w:r>
              <w:rPr>
                <w:rFonts w:ascii="Aptos" w:hAnsi="Aptos" w:eastAsia="Aptos" w:cs="Aptos"/>
                <w:b w:val="0"/>
                <w:i w:val="0"/>
                <w:color w:val="20282B"/>
                <w:sz w:val="20"/>
              </w:rPr>
              <w:t>AI can screen resumes, identify qualified candidates, even conduct initial video interviews—dramatically reducing the time to find qualified candidates.</w:t>
            </w:r>
          </w:p>
          <w:p>
            <w:pPr>
              <w:keepNext/>
              <w:spacing w:before="0" w:after="40" w:line="259" w:lineRule="auto"/>
            </w:pPr>
            <w:r>
              <w:rPr>
                <w:rFonts w:ascii="Aptos" w:hAnsi="Aptos" w:eastAsia="Aptos" w:cs="Aptos"/>
                <w:b/>
                <w:i w:val="0"/>
                <w:color w:val="4F5558"/>
                <w:sz w:val="18"/>
              </w:rPr>
              <w:t>How to start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Explore tools like Lever, HireVue, or the AI capabilities in platforms like LinkedIn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Begin with resume screening for a single position type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Establish clear criteria for what the AI should prioritize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10310"/>
            </w:tblGrid>
            <w:tr>
              <w:tc>
                <w:tcPr>
                  <w:tcW w:type="dxa" w:w="10310"/>
                  <w:shd w:fill="F4FAFB"/>
                  <w:tcMar>
                    <w:top w:w="80" w:type="dxa"/>
                    <w:start w:w="110" w:type="dxa"/>
                    <w:bottom w:w="80" w:type="dxa"/>
                    <w:end w:w="110" w:type="dxa"/>
                  </w:tcMar>
                  <w:tcBorders>
                    <w:top w:val="nil"/>
                    <w:bottom w:val="nil"/>
                    <w:start w:val="single" w:sz="10" w:color="177E96"/>
                    <w:end w:val="nil"/>
                  </w:tcBorders>
                </w:tcPr>
                <w:p>
                  <w:r>
                    <w:rPr>
                      <w:rFonts w:ascii="Aptos" w:hAnsi="Aptos" w:eastAsia="Aptos" w:cs="Aptos"/>
                      <w:b/>
                      <w:i w:val="0"/>
                      <w:color w:val="0C5D70"/>
                      <w:sz w:val="18"/>
                    </w:rPr>
                    <w:t xml:space="preserve">Expected impact  </w:t>
                  </w:r>
                  <w:r>
                    <w:rPr>
                      <w:rFonts w:ascii="Aptos" w:hAnsi="Aptos" w:eastAsia="Aptos" w:cs="Aptos"/>
                      <w:b w:val="0"/>
                      <w:i w:val="0"/>
                      <w:color w:val="20282B"/>
                      <w:sz w:val="18"/>
                    </w:rPr>
                    <w:t>Hiring managers report 75% reduction in time spent on initial candidate screening and higher quality shortlists for interviews.</w:t>
                  </w:r>
                </w:p>
              </w:tc>
            </w:tr>
          </w:tbl>
          <w:p/>
        </w:tc>
      </w:tr>
    </w:tbl>
    <w:p>
      <w:pPr>
        <w:spacing w:before="0" w:after="40" w:line="259" w:lineRule="auto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504"/>
      </w:tblGrid>
      <w:tr>
        <w:trPr>
          <w:cantSplit/>
        </w:trPr>
        <w:tc>
          <w:tcPr>
            <w:tcW w:type="dxa" w:w="792"/>
            <w:vAlign w:val="center"/>
            <w:shd w:fill="177E96"/>
            <w:tcMar>
              <w:top w:w="110" w:type="dxa"/>
              <w:start w:w="60" w:type="dxa"/>
              <w:bottom w:w="110" w:type="dxa"/>
              <w:end w:w="60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FFFFFF"/>
                <w:sz w:val="30"/>
              </w:rPr>
              <w:t>9</w:t>
            </w:r>
          </w:p>
        </w:tc>
        <w:tc>
          <w:tcPr>
            <w:tcW w:type="dxa" w:w="9504"/>
            <w:vAlign w:val="center"/>
            <w:shd w:fill="EAF4F6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keepNext/>
              <w:spacing w:before="0" w:after="0" w:line="259" w:lineRule="auto"/>
            </w:pPr>
            <w:r>
              <w:rPr>
                <w:rFonts w:ascii="Aptos" w:hAnsi="Aptos" w:eastAsia="Aptos" w:cs="Aptos"/>
                <w:b/>
                <w:i w:val="0"/>
                <w:color w:val="0C5D70"/>
                <w:sz w:val="26"/>
              </w:rPr>
              <w:t>Create Professional Visuals with AI Design Tools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96"/>
      </w:tblGrid>
      <w:tr>
        <w:trPr>
          <w:cantSplit/>
        </w:trPr>
        <w:tc>
          <w:tcPr>
            <w:tcW w:type="dxa" w:w="10310"/>
            <w:tcMar>
              <w:top w:w="120" w:type="dxa"/>
              <w:start w:w="165" w:type="dxa"/>
              <w:bottom w:w="120" w:type="dxa"/>
              <w:end w:w="165" w:type="dxa"/>
            </w:tcMar>
            <w:shd w:fill="FFFFFF"/>
            <w:tcBorders>
              <w:top w:val="single" w:sz="4" w:color="E7EAEC"/>
              <w:bottom w:val="single" w:sz="4" w:color="E7EAEC"/>
              <w:start w:val="single" w:sz="14" w:color="177E96"/>
              <w:end w:val="single" w:sz="4" w:color="E7EAEC"/>
            </w:tcBorders>
          </w:tcPr>
          <w:p>
            <w:pPr>
              <w:spacing w:before="0" w:after="80" w:line="259" w:lineRule="auto"/>
            </w:pPr>
            <w:r>
              <w:rPr>
                <w:rFonts w:ascii="Aptos" w:hAnsi="Aptos" w:eastAsia="Aptos" w:cs="Aptos"/>
                <w:b/>
                <w:i w:val="0"/>
                <w:color w:val="0C5D70"/>
                <w:sz w:val="20"/>
              </w:rPr>
              <w:t xml:space="preserve">What it does  </w:t>
            </w:r>
            <w:r>
              <w:rPr>
                <w:rFonts w:ascii="Aptos" w:hAnsi="Aptos" w:eastAsia="Aptos" w:cs="Aptos"/>
                <w:b w:val="0"/>
                <w:i w:val="0"/>
                <w:color w:val="20282B"/>
                <w:sz w:val="20"/>
              </w:rPr>
              <w:t>AI-powered design tools can generate logos, social media graphics, presentation slides, and more—without requiring professional design skills.</w:t>
            </w:r>
          </w:p>
          <w:p>
            <w:pPr>
              <w:keepNext/>
              <w:spacing w:before="0" w:after="40" w:line="259" w:lineRule="auto"/>
            </w:pPr>
            <w:r>
              <w:rPr>
                <w:rFonts w:ascii="Aptos" w:hAnsi="Aptos" w:eastAsia="Aptos" w:cs="Aptos"/>
                <w:b/>
                <w:i w:val="0"/>
                <w:color w:val="4F5558"/>
                <w:sz w:val="18"/>
              </w:rPr>
              <w:t>How to start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Try user-friendly platforms like Canva, Adobe Express, or Midjourney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Begin with simple social media graphics or presentation slides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Use AI-generated designs as starting points that you can customize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10310"/>
            </w:tblGrid>
            <w:tr>
              <w:tc>
                <w:tcPr>
                  <w:tcW w:type="dxa" w:w="10310"/>
                  <w:shd w:fill="F4FAFB"/>
                  <w:tcMar>
                    <w:top w:w="80" w:type="dxa"/>
                    <w:start w:w="110" w:type="dxa"/>
                    <w:bottom w:w="80" w:type="dxa"/>
                    <w:end w:w="110" w:type="dxa"/>
                  </w:tcMar>
                  <w:tcBorders>
                    <w:top w:val="nil"/>
                    <w:bottom w:val="nil"/>
                    <w:start w:val="single" w:sz="10" w:color="177E96"/>
                    <w:end w:val="nil"/>
                  </w:tcBorders>
                </w:tcPr>
                <w:p>
                  <w:r>
                    <w:rPr>
                      <w:rFonts w:ascii="Aptos" w:hAnsi="Aptos" w:eastAsia="Aptos" w:cs="Aptos"/>
                      <w:b/>
                      <w:i w:val="0"/>
                      <w:color w:val="0C5D70"/>
                      <w:sz w:val="18"/>
                    </w:rPr>
                    <w:t xml:space="preserve">Expected impact  </w:t>
                  </w:r>
                  <w:r>
                    <w:rPr>
                      <w:rFonts w:ascii="Aptos" w:hAnsi="Aptos" w:eastAsia="Aptos" w:cs="Aptos"/>
                      <w:b w:val="0"/>
                      <w:i w:val="0"/>
                      <w:color w:val="20282B"/>
                      <w:sz w:val="18"/>
                    </w:rPr>
                    <w:t>Companies typically reduce design costs by 30-50% while increasing the volume and consistency of visual content.</w:t>
                  </w:r>
                </w:p>
              </w:tc>
            </w:tr>
          </w:tbl>
          <w:p/>
        </w:tc>
      </w:tr>
    </w:tbl>
    <w:p>
      <w:pPr>
        <w:spacing w:before="0" w:after="40" w:line="259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504"/>
      </w:tblGrid>
      <w:tr>
        <w:trPr>
          <w:cantSplit/>
        </w:trPr>
        <w:tc>
          <w:tcPr>
            <w:tcW w:type="dxa" w:w="792"/>
            <w:vAlign w:val="center"/>
            <w:shd w:fill="177E96"/>
            <w:tcMar>
              <w:top w:w="110" w:type="dxa"/>
              <w:start w:w="60" w:type="dxa"/>
              <w:bottom w:w="110" w:type="dxa"/>
              <w:end w:w="60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FFFFFF"/>
                <w:sz w:val="30"/>
              </w:rPr>
              <w:t>10</w:t>
            </w:r>
          </w:p>
        </w:tc>
        <w:tc>
          <w:tcPr>
            <w:tcW w:type="dxa" w:w="9504"/>
            <w:vAlign w:val="center"/>
            <w:shd w:fill="EAF4F6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keepNext/>
              <w:spacing w:before="0" w:after="0" w:line="259" w:lineRule="auto"/>
            </w:pPr>
            <w:r>
              <w:rPr>
                <w:rFonts w:ascii="Aptos" w:hAnsi="Aptos" w:eastAsia="Aptos" w:cs="Aptos"/>
                <w:b/>
                <w:i w:val="0"/>
                <w:color w:val="0C5D70"/>
                <w:sz w:val="26"/>
              </w:rPr>
              <w:t>Improve Decision-Making with AI-Powered Forecasting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96"/>
      </w:tblGrid>
      <w:tr>
        <w:trPr>
          <w:cantSplit/>
        </w:trPr>
        <w:tc>
          <w:tcPr>
            <w:tcW w:type="dxa" w:w="10310"/>
            <w:tcMar>
              <w:top w:w="120" w:type="dxa"/>
              <w:start w:w="165" w:type="dxa"/>
              <w:bottom w:w="120" w:type="dxa"/>
              <w:end w:w="165" w:type="dxa"/>
            </w:tcMar>
            <w:shd w:fill="FFFFFF"/>
            <w:tcBorders>
              <w:top w:val="single" w:sz="4" w:color="E7EAEC"/>
              <w:bottom w:val="single" w:sz="4" w:color="E7EAEC"/>
              <w:start w:val="single" w:sz="14" w:color="177E96"/>
              <w:end w:val="single" w:sz="4" w:color="E7EAEC"/>
            </w:tcBorders>
          </w:tcPr>
          <w:p>
            <w:pPr>
              <w:spacing w:before="0" w:after="80" w:line="259" w:lineRule="auto"/>
            </w:pPr>
            <w:r>
              <w:rPr>
                <w:rFonts w:ascii="Aptos" w:hAnsi="Aptos" w:eastAsia="Aptos" w:cs="Aptos"/>
                <w:b/>
                <w:i w:val="0"/>
                <w:color w:val="0C5D70"/>
                <w:sz w:val="20"/>
              </w:rPr>
              <w:t xml:space="preserve">What it does  </w:t>
            </w:r>
            <w:r>
              <w:rPr>
                <w:rFonts w:ascii="Aptos" w:hAnsi="Aptos" w:eastAsia="Aptos" w:cs="Aptos"/>
                <w:b w:val="0"/>
                <w:i w:val="0"/>
                <w:color w:val="20282B"/>
                <w:sz w:val="20"/>
              </w:rPr>
              <w:t>AI can analyze historical business data to predict future trends, from inventory needs to staffing requirements to cash flow projections.</w:t>
            </w:r>
          </w:p>
          <w:p>
            <w:pPr>
              <w:keepNext/>
              <w:spacing w:before="0" w:after="40" w:line="259" w:lineRule="auto"/>
            </w:pPr>
            <w:r>
              <w:rPr>
                <w:rFonts w:ascii="Aptos" w:hAnsi="Aptos" w:eastAsia="Aptos" w:cs="Aptos"/>
                <w:b/>
                <w:i w:val="0"/>
                <w:color w:val="4F5558"/>
                <w:sz w:val="18"/>
              </w:rPr>
              <w:t>How to start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Check if your existing business software (ERP, accounting, inventory) offers AI forecasting features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Start with a single, high-impact forecast (like inventory levels or sales projections)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Compare AI predictions with actual results to build confidence in the system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10310"/>
            </w:tblGrid>
            <w:tr>
              <w:tc>
                <w:tcPr>
                  <w:tcW w:type="dxa" w:w="10310"/>
                  <w:shd w:fill="F4FAFB"/>
                  <w:tcMar>
                    <w:top w:w="80" w:type="dxa"/>
                    <w:start w:w="110" w:type="dxa"/>
                    <w:bottom w:w="80" w:type="dxa"/>
                    <w:end w:w="110" w:type="dxa"/>
                  </w:tcMar>
                  <w:tcBorders>
                    <w:top w:val="nil"/>
                    <w:bottom w:val="nil"/>
                    <w:start w:val="single" w:sz="10" w:color="177E96"/>
                    <w:end w:val="nil"/>
                  </w:tcBorders>
                </w:tcPr>
                <w:p>
                  <w:r>
                    <w:rPr>
                      <w:rFonts w:ascii="Aptos" w:hAnsi="Aptos" w:eastAsia="Aptos" w:cs="Aptos"/>
                      <w:b/>
                      <w:i w:val="0"/>
                      <w:color w:val="0C5D70"/>
                      <w:sz w:val="18"/>
                    </w:rPr>
                    <w:t xml:space="preserve">Expected impact  </w:t>
                  </w:r>
                  <w:r>
                    <w:rPr>
                      <w:rFonts w:ascii="Aptos" w:hAnsi="Aptos" w:eastAsia="Aptos" w:cs="Aptos"/>
                      <w:b w:val="0"/>
                      <w:i w:val="0"/>
                      <w:color w:val="20282B"/>
                      <w:sz w:val="18"/>
                    </w:rPr>
                    <w:t>Businesses using AI forecasting typically reduce inventory costs by 10-25%, improve staff utilization by 15-30%, and make more confident strategic decisions.</w:t>
                  </w:r>
                </w:p>
              </w:tc>
            </w:tr>
          </w:tbl>
          <w:p/>
        </w:tc>
      </w:tr>
    </w:tbl>
    <w:p>
      <w:pPr>
        <w:spacing w:before="0" w:after="40" w:line="259" w:lineRule="auto"/>
      </w:pPr>
    </w:p>
    <w:p>
      <w:r>
        <w:br w:type="page"/>
      </w:r>
    </w:p>
    <w:p>
      <w:pPr>
        <w:keepNext/>
        <w:spacing w:before="0" w:after="60" w:line="259" w:lineRule="auto"/>
      </w:pPr>
      <w:r>
        <w:rPr>
          <w:rFonts w:ascii="Aptos" w:hAnsi="Aptos" w:eastAsia="Aptos" w:cs="Aptos"/>
          <w:b/>
          <w:i w:val="0"/>
          <w:caps/>
          <w:color w:val="177E96"/>
          <w:sz w:val="17"/>
        </w:rPr>
        <w:t>A SIMPLE IMPLEMENTATION PATTERN</w:t>
      </w:r>
    </w:p>
    <w:p>
      <w:pPr>
        <w:pStyle w:val="Heading1"/>
        <w:keepNext/>
        <w:spacing w:before="0" w:after="160" w:line="259" w:lineRule="auto"/>
      </w:pPr>
      <w:r>
        <w:rPr>
          <w:rFonts w:ascii="Aptos" w:hAnsi="Aptos" w:eastAsia="Aptos" w:cs="Aptos"/>
          <w:b/>
          <w:i w:val="0"/>
          <w:color w:val="0C5D70"/>
          <w:sz w:val="38"/>
        </w:rPr>
        <w:t>Getting Started: Your Next Steps</w:t>
      </w:r>
    </w:p>
    <w:p>
      <w:pPr>
        <w:spacing w:before="0" w:after="160" w:line="259" w:lineRule="auto"/>
      </w:pPr>
      <w:r>
        <w:rPr>
          <w:rFonts w:ascii="Aptos" w:hAnsi="Aptos" w:eastAsia="Aptos" w:cs="Aptos"/>
          <w:b w:val="0"/>
          <w:i w:val="0"/>
          <w:color w:val="20282B"/>
          <w:sz w:val="22"/>
        </w:rPr>
        <w:t>The most successful AI implementations follow this pattern:</w:t>
      </w:r>
    </w:p>
    <w:p>
      <w:pPr>
        <w:spacing w:after="80" w:line="250" w:lineRule="auto"/>
        <w:ind w:left="360" w:hanging="360"/>
      </w:pPr>
      <w:r>
        <w:rPr>
          <w:rFonts w:ascii="Aptos" w:hAnsi="Aptos" w:eastAsia="Aptos" w:cs="Aptos"/>
          <w:b/>
          <w:i w:val="0"/>
          <w:color w:val="177E96"/>
          <w:sz w:val="20"/>
        </w:rPr>
        <w:t xml:space="preserve">1.  </w:t>
      </w:r>
      <w:r>
        <w:rPr>
          <w:rFonts w:ascii="Aptos" w:hAnsi="Aptos" w:eastAsia="Aptos" w:cs="Aptos"/>
          <w:b/>
          <w:i w:val="0"/>
          <w:color w:val="20282B"/>
          <w:sz w:val="20"/>
        </w:rPr>
        <w:t>Start small and focused</w:t>
      </w:r>
      <w:r>
        <w:rPr>
          <w:rFonts w:ascii="Aptos" w:hAnsi="Aptos" w:eastAsia="Aptos" w:cs="Aptos"/>
          <w:b w:val="0"/>
          <w:i w:val="0"/>
          <w:color w:val="20282B"/>
          <w:sz w:val="20"/>
        </w:rPr>
        <w:t xml:space="preserve"> – Choose one area where AI could make an immediate difference</w:t>
      </w:r>
    </w:p>
    <w:p>
      <w:pPr>
        <w:spacing w:after="80" w:line="250" w:lineRule="auto"/>
        <w:ind w:left="360" w:hanging="360"/>
      </w:pPr>
      <w:r>
        <w:rPr>
          <w:rFonts w:ascii="Aptos" w:hAnsi="Aptos" w:eastAsia="Aptos" w:cs="Aptos"/>
          <w:b/>
          <w:i w:val="0"/>
          <w:color w:val="177E96"/>
          <w:sz w:val="20"/>
        </w:rPr>
        <w:t xml:space="preserve">2.  </w:t>
      </w:r>
      <w:r>
        <w:rPr>
          <w:rFonts w:ascii="Aptos" w:hAnsi="Aptos" w:eastAsia="Aptos" w:cs="Aptos"/>
          <w:b/>
          <w:i w:val="0"/>
          <w:color w:val="20282B"/>
          <w:sz w:val="20"/>
        </w:rPr>
        <w:t>Establish clear success metrics</w:t>
      </w:r>
      <w:r>
        <w:rPr>
          <w:rFonts w:ascii="Aptos" w:hAnsi="Aptos" w:eastAsia="Aptos" w:cs="Aptos"/>
          <w:b w:val="0"/>
          <w:i w:val="0"/>
          <w:color w:val="20282B"/>
          <w:sz w:val="20"/>
        </w:rPr>
        <w:t xml:space="preserve"> – Know how you'll measure improvement</w:t>
      </w:r>
    </w:p>
    <w:p>
      <w:pPr>
        <w:spacing w:after="80" w:line="250" w:lineRule="auto"/>
        <w:ind w:left="360" w:hanging="360"/>
      </w:pPr>
      <w:r>
        <w:rPr>
          <w:rFonts w:ascii="Aptos" w:hAnsi="Aptos" w:eastAsia="Aptos" w:cs="Aptos"/>
          <w:b/>
          <w:i w:val="0"/>
          <w:color w:val="177E96"/>
          <w:sz w:val="20"/>
        </w:rPr>
        <w:t xml:space="preserve">3.  </w:t>
      </w:r>
      <w:r>
        <w:rPr>
          <w:rFonts w:ascii="Aptos" w:hAnsi="Aptos" w:eastAsia="Aptos" w:cs="Aptos"/>
          <w:b/>
          <w:i w:val="0"/>
          <w:color w:val="20282B"/>
          <w:sz w:val="20"/>
        </w:rPr>
        <w:t>Get team buy-in</w:t>
      </w:r>
      <w:r>
        <w:rPr>
          <w:rFonts w:ascii="Aptos" w:hAnsi="Aptos" w:eastAsia="Aptos" w:cs="Aptos"/>
          <w:b w:val="0"/>
          <w:i w:val="0"/>
          <w:color w:val="20282B"/>
          <w:sz w:val="20"/>
        </w:rPr>
        <w:t xml:space="preserve"> – Involve the people who will use the technology</w:t>
      </w:r>
    </w:p>
    <w:p>
      <w:pPr>
        <w:spacing w:after="80" w:line="250" w:lineRule="auto"/>
        <w:ind w:left="360" w:hanging="360"/>
      </w:pPr>
      <w:r>
        <w:rPr>
          <w:rFonts w:ascii="Aptos" w:hAnsi="Aptos" w:eastAsia="Aptos" w:cs="Aptos"/>
          <w:b/>
          <w:i w:val="0"/>
          <w:color w:val="177E96"/>
          <w:sz w:val="20"/>
        </w:rPr>
        <w:t xml:space="preserve">4.  </w:t>
      </w:r>
      <w:r>
        <w:rPr>
          <w:rFonts w:ascii="Aptos" w:hAnsi="Aptos" w:eastAsia="Aptos" w:cs="Aptos"/>
          <w:b/>
          <w:i w:val="0"/>
          <w:color w:val="20282B"/>
          <w:sz w:val="20"/>
        </w:rPr>
        <w:t>Test and refine</w:t>
      </w:r>
      <w:r>
        <w:rPr>
          <w:rFonts w:ascii="Aptos" w:hAnsi="Aptos" w:eastAsia="Aptos" w:cs="Aptos"/>
          <w:b w:val="0"/>
          <w:i w:val="0"/>
          <w:color w:val="20282B"/>
          <w:sz w:val="20"/>
        </w:rPr>
        <w:t xml:space="preserve"> – AI improves with feedback and iteration</w:t>
      </w:r>
    </w:p>
    <w:p>
      <w:pPr>
        <w:spacing w:after="80" w:line="250" w:lineRule="auto"/>
        <w:ind w:left="360" w:hanging="360"/>
      </w:pPr>
      <w:r>
        <w:rPr>
          <w:rFonts w:ascii="Aptos" w:hAnsi="Aptos" w:eastAsia="Aptos" w:cs="Aptos"/>
          <w:b/>
          <w:i w:val="0"/>
          <w:color w:val="177E96"/>
          <w:sz w:val="20"/>
        </w:rPr>
        <w:t xml:space="preserve">5.  </w:t>
      </w:r>
      <w:r>
        <w:rPr>
          <w:rFonts w:ascii="Aptos" w:hAnsi="Aptos" w:eastAsia="Aptos" w:cs="Aptos"/>
          <w:b/>
          <w:i w:val="0"/>
          <w:color w:val="20282B"/>
          <w:sz w:val="20"/>
        </w:rPr>
        <w:t>Scale what works</w:t>
      </w:r>
      <w:r>
        <w:rPr>
          <w:rFonts w:ascii="Aptos" w:hAnsi="Aptos" w:eastAsia="Aptos" w:cs="Aptos"/>
          <w:b w:val="0"/>
          <w:i w:val="0"/>
          <w:color w:val="20282B"/>
          <w:sz w:val="20"/>
        </w:rPr>
        <w:t xml:space="preserve"> – Once you've proven value, expand to related areas</w:t>
      </w:r>
    </w:p>
    <w:p>
      <w:pPr>
        <w:keepNext/>
        <w:spacing w:before="0" w:after="60" w:line="259" w:lineRule="auto"/>
      </w:pPr>
      <w:r>
        <w:rPr>
          <w:rFonts w:ascii="Aptos" w:hAnsi="Aptos" w:eastAsia="Aptos" w:cs="Aptos"/>
          <w:b/>
          <w:i w:val="0"/>
          <w:caps/>
          <w:color w:val="177E96"/>
          <w:sz w:val="17"/>
        </w:rPr>
        <w:t>KNOW WHEN EXPERT SUPPORT ADDS VALUE</w:t>
      </w:r>
    </w:p>
    <w:p>
      <w:pPr>
        <w:pStyle w:val="Heading1"/>
        <w:keepNext/>
        <w:spacing w:before="0" w:after="160" w:line="259" w:lineRule="auto"/>
      </w:pPr>
      <w:r>
        <w:rPr>
          <w:rFonts w:ascii="Aptos" w:hAnsi="Aptos" w:eastAsia="Aptos" w:cs="Aptos"/>
          <w:b/>
          <w:i w:val="0"/>
          <w:color w:val="0C5D70"/>
          <w:sz w:val="38"/>
        </w:rPr>
        <w:t>When to Contact a Qualified IT Provider Like ILER Networking &amp; Computing</w:t>
      </w:r>
    </w:p>
    <w:p>
      <w:pPr>
        <w:spacing w:before="0" w:after="200" w:line="264" w:lineRule="auto"/>
      </w:pPr>
      <w:r>
        <w:rPr>
          <w:rFonts w:ascii="Aptos" w:hAnsi="Aptos" w:eastAsia="Aptos" w:cs="Aptos"/>
          <w:b w:val="0"/>
          <w:i w:val="0"/>
          <w:color w:val="20282B"/>
          <w:sz w:val="21"/>
        </w:rPr>
        <w:t>While many AI tools are designed for business users, there are specific situations where working with a qualified IT provider like ILER Networking &amp; Computing can save you time, money, and potential headaches: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"/>
        <w:gridCol w:w="9605"/>
      </w:tblGrid>
      <w:tr>
        <w:trPr>
          <w:cantSplit/>
        </w:trPr>
        <w:tc>
          <w:tcPr>
            <w:tcW w:type="dxa" w:w="5155"/>
            <w:vAlign w:val="top"/>
            <w:shd w:fill="0C5D70"/>
            <w:tcMar>
              <w:top w:w="100" w:type="dxa"/>
              <w:start w:w="45" w:type="dxa"/>
              <w:bottom w:w="90" w:type="dxa"/>
              <w:end w:w="45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FFFFFF"/>
                <w:sz w:val="26"/>
              </w:rPr>
              <w:t>1</w:t>
            </w:r>
          </w:p>
        </w:tc>
        <w:tc>
          <w:tcPr>
            <w:tcW w:type="dxa" w:w="5155"/>
            <w:shd w:fill="F7F8F8"/>
            <w:tcMar>
              <w:top w:w="100" w:type="dxa"/>
              <w:start w:w="140" w:type="dxa"/>
              <w:bottom w:w="110" w:type="dxa"/>
              <w:end w:w="140" w:type="dxa"/>
            </w:tcMar>
            <w:tcBorders>
              <w:top w:val="single" w:sz="4" w:color="E7EAEC"/>
              <w:bottom w:val="single" w:sz="4" w:color="E7EAEC"/>
              <w:start w:val="nil"/>
              <w:end w:val="single" w:sz="4" w:color="E7EAEC"/>
            </w:tcBorders>
          </w:tcPr>
          <w:p>
            <w:pPr>
              <w:keepNext/>
              <w:spacing w:before="0" w:after="60" w:line="259" w:lineRule="auto"/>
            </w:pPr>
            <w:r>
              <w:rPr>
                <w:rFonts w:ascii="Aptos" w:hAnsi="Aptos" w:eastAsia="Aptos" w:cs="Aptos"/>
                <w:b/>
                <w:i w:val="0"/>
                <w:color w:val="0C5D70"/>
                <w:sz w:val="24"/>
              </w:rPr>
              <w:t>When Security and Compliance Matter</w:t>
            </w:r>
          </w:p>
          <w:p>
            <w:pPr>
              <w:keepNext/>
              <w:spacing w:before="0" w:after="20" w:line="259" w:lineRule="auto"/>
            </w:pPr>
            <w:r>
              <w:rPr>
                <w:rFonts w:ascii="Aptos" w:hAnsi="Aptos" w:eastAsia="Aptos" w:cs="Aptos"/>
                <w:b/>
                <w:i w:val="0"/>
                <w:color w:val="4F5558"/>
                <w:sz w:val="18"/>
              </w:rPr>
              <w:t>Consider professional help when: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Your AI implementation will handle sensitive customer data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You operate in a regulated industry (healthcare, financial services, legal)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You need to ensure proper data access controls and permissions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You're concerned about potential data breaches or privacy issues</w:t>
            </w:r>
          </w:p>
          <w:p>
            <w:pPr>
              <w:spacing w:before="60" w:after="0" w:line="247" w:lineRule="auto"/>
            </w:pPr>
            <w:r>
              <w:rPr>
                <w:rFonts w:ascii="Aptos" w:hAnsi="Aptos" w:eastAsia="Aptos" w:cs="Aptos"/>
                <w:b/>
                <w:i w:val="0"/>
                <w:color w:val="177E96"/>
                <w:sz w:val="18"/>
              </w:rPr>
              <w:t xml:space="preserve">Example  </w:t>
            </w:r>
            <w:r>
              <w:rPr>
                <w:rFonts w:ascii="Aptos" w:hAnsi="Aptos" w:eastAsia="Aptos" w:cs="Aptos"/>
                <w:b w:val="0"/>
                <w:i/>
                <w:color w:val="4F5558"/>
                <w:sz w:val="18"/>
              </w:rPr>
              <w:t>A healthcare provider implementing AI for patient scheduling needs to ensure HIPAA compliance and proper data security protocols—areas where ILER Networking &amp; Computing has specialized expertise.</w:t>
            </w:r>
          </w:p>
        </w:tc>
      </w:tr>
    </w:tbl>
    <w:p>
      <w:pPr>
        <w:spacing w:before="0" w:after="40" w:line="259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"/>
        <w:gridCol w:w="9605"/>
      </w:tblGrid>
      <w:tr>
        <w:trPr>
          <w:cantSplit/>
        </w:trPr>
        <w:tc>
          <w:tcPr>
            <w:tcW w:type="dxa" w:w="5155"/>
            <w:vAlign w:val="top"/>
            <w:shd w:fill="0C5D70"/>
            <w:tcMar>
              <w:top w:w="100" w:type="dxa"/>
              <w:start w:w="45" w:type="dxa"/>
              <w:bottom w:w="90" w:type="dxa"/>
              <w:end w:w="45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FFFFFF"/>
                <w:sz w:val="26"/>
              </w:rPr>
              <w:t>2</w:t>
            </w:r>
          </w:p>
        </w:tc>
        <w:tc>
          <w:tcPr>
            <w:tcW w:type="dxa" w:w="5155"/>
            <w:shd w:fill="F7F8F8"/>
            <w:tcMar>
              <w:top w:w="100" w:type="dxa"/>
              <w:start w:w="140" w:type="dxa"/>
              <w:bottom w:w="110" w:type="dxa"/>
              <w:end w:w="140" w:type="dxa"/>
            </w:tcMar>
            <w:tcBorders>
              <w:top w:val="single" w:sz="4" w:color="E7EAEC"/>
              <w:bottom w:val="single" w:sz="4" w:color="E7EAEC"/>
              <w:start w:val="nil"/>
              <w:end w:val="single" w:sz="4" w:color="E7EAEC"/>
            </w:tcBorders>
          </w:tcPr>
          <w:p>
            <w:pPr>
              <w:keepNext/>
              <w:spacing w:before="0" w:after="60" w:line="259" w:lineRule="auto"/>
            </w:pPr>
            <w:r>
              <w:rPr>
                <w:rFonts w:ascii="Aptos" w:hAnsi="Aptos" w:eastAsia="Aptos" w:cs="Aptos"/>
                <w:b/>
                <w:i w:val="0"/>
                <w:color w:val="0C5D70"/>
                <w:sz w:val="24"/>
              </w:rPr>
              <w:t>When Systems Need to Talk to Each Other</w:t>
            </w:r>
          </w:p>
          <w:p>
            <w:pPr>
              <w:keepNext/>
              <w:spacing w:before="0" w:after="20" w:line="259" w:lineRule="auto"/>
            </w:pPr>
            <w:r>
              <w:rPr>
                <w:rFonts w:ascii="Aptos" w:hAnsi="Aptos" w:eastAsia="Aptos" w:cs="Aptos"/>
                <w:b/>
                <w:i w:val="0"/>
                <w:color w:val="4F5558"/>
                <w:sz w:val="18"/>
              </w:rPr>
              <w:t>Consider professional help when: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Your AI tool needs to connect with existing business systems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You want to automate data flows between multiple applications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You need custom integrations not covered by out-of-box solutions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You want to avoid duplicate data entry across systems</w:t>
            </w:r>
          </w:p>
          <w:p>
            <w:pPr>
              <w:spacing w:before="60" w:after="0" w:line="247" w:lineRule="auto"/>
            </w:pPr>
            <w:r>
              <w:rPr>
                <w:rFonts w:ascii="Aptos" w:hAnsi="Aptos" w:eastAsia="Aptos" w:cs="Aptos"/>
                <w:b/>
                <w:i w:val="0"/>
                <w:color w:val="177E96"/>
                <w:sz w:val="18"/>
              </w:rPr>
              <w:t xml:space="preserve">Example  </w:t>
            </w:r>
            <w:r>
              <w:rPr>
                <w:rFonts w:ascii="Aptos" w:hAnsi="Aptos" w:eastAsia="Aptos" w:cs="Aptos"/>
                <w:b w:val="0"/>
                <w:i/>
                <w:color w:val="4F5558"/>
                <w:sz w:val="18"/>
              </w:rPr>
              <w:t>A manufacturing company implementing AI for inventory forecasting needed their AI tool to pull data from their ERP system, supplier portal, and production software—a complex integration ILER Networking &amp; Computing completed in just two weeks.</w:t>
            </w:r>
          </w:p>
        </w:tc>
      </w:tr>
    </w:tbl>
    <w:p>
      <w:pPr>
        <w:spacing w:before="0" w:after="40" w:line="259" w:lineRule="auto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"/>
        <w:gridCol w:w="9605"/>
      </w:tblGrid>
      <w:tr>
        <w:trPr>
          <w:cantSplit/>
        </w:trPr>
        <w:tc>
          <w:tcPr>
            <w:tcW w:type="dxa" w:w="5155"/>
            <w:vAlign w:val="top"/>
            <w:shd w:fill="0C5D70"/>
            <w:tcMar>
              <w:top w:w="100" w:type="dxa"/>
              <w:start w:w="45" w:type="dxa"/>
              <w:bottom w:w="90" w:type="dxa"/>
              <w:end w:w="45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FFFFFF"/>
                <w:sz w:val="26"/>
              </w:rPr>
              <w:t>3</w:t>
            </w:r>
          </w:p>
        </w:tc>
        <w:tc>
          <w:tcPr>
            <w:tcW w:type="dxa" w:w="5155"/>
            <w:shd w:fill="F7F8F8"/>
            <w:tcMar>
              <w:top w:w="100" w:type="dxa"/>
              <w:start w:w="140" w:type="dxa"/>
              <w:bottom w:w="110" w:type="dxa"/>
              <w:end w:w="140" w:type="dxa"/>
            </w:tcMar>
            <w:tcBorders>
              <w:top w:val="single" w:sz="4" w:color="E7EAEC"/>
              <w:bottom w:val="single" w:sz="4" w:color="E7EAEC"/>
              <w:start w:val="nil"/>
              <w:end w:val="single" w:sz="4" w:color="E7EAEC"/>
            </w:tcBorders>
          </w:tcPr>
          <w:p>
            <w:pPr>
              <w:keepNext/>
              <w:spacing w:before="0" w:after="60" w:line="259" w:lineRule="auto"/>
            </w:pPr>
            <w:r>
              <w:rPr>
                <w:rFonts w:ascii="Aptos" w:hAnsi="Aptos" w:eastAsia="Aptos" w:cs="Aptos"/>
                <w:b/>
                <w:i w:val="0"/>
                <w:color w:val="0C5D70"/>
                <w:sz w:val="24"/>
              </w:rPr>
              <w:t>When You Need Custom Solutions</w:t>
            </w:r>
          </w:p>
          <w:p>
            <w:pPr>
              <w:keepNext/>
              <w:spacing w:before="0" w:after="20" w:line="259" w:lineRule="auto"/>
            </w:pPr>
            <w:r>
              <w:rPr>
                <w:rFonts w:ascii="Aptos" w:hAnsi="Aptos" w:eastAsia="Aptos" w:cs="Aptos"/>
                <w:b/>
                <w:i w:val="0"/>
                <w:color w:val="4F5558"/>
                <w:sz w:val="18"/>
              </w:rPr>
              <w:t>Consider professional help when: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Off-the-shelf AI tools don't quite fit your unique business needs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You need AI trained on your specific business data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You want to combine capabilities from multiple AI tools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You need custom reporting or dashboards</w:t>
            </w:r>
          </w:p>
          <w:p>
            <w:pPr>
              <w:spacing w:before="60" w:after="0" w:line="247" w:lineRule="auto"/>
            </w:pPr>
            <w:r>
              <w:rPr>
                <w:rFonts w:ascii="Aptos" w:hAnsi="Aptos" w:eastAsia="Aptos" w:cs="Aptos"/>
                <w:b/>
                <w:i w:val="0"/>
                <w:color w:val="177E96"/>
                <w:sz w:val="18"/>
              </w:rPr>
              <w:t xml:space="preserve">Example  </w:t>
            </w:r>
            <w:r>
              <w:rPr>
                <w:rFonts w:ascii="Aptos" w:hAnsi="Aptos" w:eastAsia="Aptos" w:cs="Aptos"/>
                <w:b w:val="0"/>
                <w:i/>
                <w:color w:val="4F5558"/>
                <w:sz w:val="18"/>
              </w:rPr>
              <w:t>A regional retail chain wanted AI-powered customer insights specific to their unique buying patterns and regional preferences. ILER Networking &amp; Computing created a custom solution that delivered 34% more accurate recommendations than generic AI tools.</w:t>
            </w:r>
          </w:p>
        </w:tc>
      </w:tr>
    </w:tbl>
    <w:p>
      <w:pPr>
        <w:spacing w:before="0" w:after="40" w:line="259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"/>
        <w:gridCol w:w="9605"/>
      </w:tblGrid>
      <w:tr>
        <w:trPr>
          <w:cantSplit/>
        </w:trPr>
        <w:tc>
          <w:tcPr>
            <w:tcW w:type="dxa" w:w="5155"/>
            <w:vAlign w:val="top"/>
            <w:shd w:fill="0C5D70"/>
            <w:tcMar>
              <w:top w:w="100" w:type="dxa"/>
              <w:start w:w="45" w:type="dxa"/>
              <w:bottom w:w="90" w:type="dxa"/>
              <w:end w:w="45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FFFFFF"/>
                <w:sz w:val="26"/>
              </w:rPr>
              <w:t>4</w:t>
            </w:r>
          </w:p>
        </w:tc>
        <w:tc>
          <w:tcPr>
            <w:tcW w:type="dxa" w:w="5155"/>
            <w:shd w:fill="F7F8F8"/>
            <w:tcMar>
              <w:top w:w="100" w:type="dxa"/>
              <w:start w:w="140" w:type="dxa"/>
              <w:bottom w:w="110" w:type="dxa"/>
              <w:end w:w="140" w:type="dxa"/>
            </w:tcMar>
            <w:tcBorders>
              <w:top w:val="single" w:sz="4" w:color="E7EAEC"/>
              <w:bottom w:val="single" w:sz="4" w:color="E7EAEC"/>
              <w:start w:val="nil"/>
              <w:end w:val="single" w:sz="4" w:color="E7EAEC"/>
            </w:tcBorders>
          </w:tcPr>
          <w:p>
            <w:pPr>
              <w:keepNext/>
              <w:spacing w:before="0" w:after="60" w:line="259" w:lineRule="auto"/>
            </w:pPr>
            <w:r>
              <w:rPr>
                <w:rFonts w:ascii="Aptos" w:hAnsi="Aptos" w:eastAsia="Aptos" w:cs="Aptos"/>
                <w:b/>
                <w:i w:val="0"/>
                <w:color w:val="0C5D70"/>
                <w:sz w:val="24"/>
              </w:rPr>
              <w:t>When You Want to Scale Quickly</w:t>
            </w:r>
          </w:p>
          <w:p>
            <w:pPr>
              <w:keepNext/>
              <w:spacing w:before="0" w:after="20" w:line="259" w:lineRule="auto"/>
            </w:pPr>
            <w:r>
              <w:rPr>
                <w:rFonts w:ascii="Aptos" w:hAnsi="Aptos" w:eastAsia="Aptos" w:cs="Aptos"/>
                <w:b/>
                <w:i w:val="0"/>
                <w:color w:val="4F5558"/>
                <w:sz w:val="18"/>
              </w:rPr>
              <w:t>Consider professional help when: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You're ready to move beyond initial experiments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You want to roll out AI tools to multiple departments or locations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You need to standardize AI implementation across your organization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You want to accelerate your AI adoption timeline</w:t>
            </w:r>
          </w:p>
          <w:p>
            <w:pPr>
              <w:spacing w:before="60" w:after="0" w:line="247" w:lineRule="auto"/>
            </w:pPr>
            <w:r>
              <w:rPr>
                <w:rFonts w:ascii="Aptos" w:hAnsi="Aptos" w:eastAsia="Aptos" w:cs="Aptos"/>
                <w:b/>
                <w:i w:val="0"/>
                <w:color w:val="177E96"/>
                <w:sz w:val="18"/>
              </w:rPr>
              <w:t xml:space="preserve">Example  </w:t>
            </w:r>
            <w:r>
              <w:rPr>
                <w:rFonts w:ascii="Aptos" w:hAnsi="Aptos" w:eastAsia="Aptos" w:cs="Aptos"/>
                <w:b w:val="0"/>
                <w:i/>
                <w:color w:val="4F5558"/>
                <w:sz w:val="18"/>
              </w:rPr>
              <w:t>After a successful AI chatbot pilot, a financial services firm wanted to expand across all customer service channels. ILER Networking &amp; Computing created a comprehensive implementation plan that reduced the timeline from 9 months to just 6 weeks.</w:t>
            </w:r>
          </w:p>
        </w:tc>
      </w:tr>
    </w:tbl>
    <w:p>
      <w:pPr>
        <w:spacing w:before="0" w:after="40" w:line="259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"/>
        <w:gridCol w:w="9605"/>
      </w:tblGrid>
      <w:tr>
        <w:trPr>
          <w:cantSplit/>
        </w:trPr>
        <w:tc>
          <w:tcPr>
            <w:tcW w:type="dxa" w:w="5155"/>
            <w:vAlign w:val="top"/>
            <w:shd w:fill="0C5D70"/>
            <w:tcMar>
              <w:top w:w="100" w:type="dxa"/>
              <w:start w:w="45" w:type="dxa"/>
              <w:bottom w:w="90" w:type="dxa"/>
              <w:end w:w="45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FFFFFF"/>
                <w:sz w:val="26"/>
              </w:rPr>
              <w:t>5</w:t>
            </w:r>
          </w:p>
        </w:tc>
        <w:tc>
          <w:tcPr>
            <w:tcW w:type="dxa" w:w="5155"/>
            <w:shd w:fill="F7F8F8"/>
            <w:tcMar>
              <w:top w:w="100" w:type="dxa"/>
              <w:start w:w="140" w:type="dxa"/>
              <w:bottom w:w="110" w:type="dxa"/>
              <w:end w:w="140" w:type="dxa"/>
            </w:tcMar>
            <w:tcBorders>
              <w:top w:val="single" w:sz="4" w:color="E7EAEC"/>
              <w:bottom w:val="single" w:sz="4" w:color="E7EAEC"/>
              <w:start w:val="nil"/>
              <w:end w:val="single" w:sz="4" w:color="E7EAEC"/>
            </w:tcBorders>
          </w:tcPr>
          <w:p>
            <w:pPr>
              <w:keepNext/>
              <w:spacing w:before="0" w:after="60" w:line="259" w:lineRule="auto"/>
            </w:pPr>
            <w:r>
              <w:rPr>
                <w:rFonts w:ascii="Aptos" w:hAnsi="Aptos" w:eastAsia="Aptos" w:cs="Aptos"/>
                <w:b/>
                <w:i w:val="0"/>
                <w:color w:val="0C5D70"/>
                <w:sz w:val="24"/>
              </w:rPr>
              <w:t>When You Need Strategic Guidance</w:t>
            </w:r>
          </w:p>
          <w:p>
            <w:pPr>
              <w:keepNext/>
              <w:spacing w:before="0" w:after="20" w:line="259" w:lineRule="auto"/>
            </w:pPr>
            <w:r>
              <w:rPr>
                <w:rFonts w:ascii="Aptos" w:hAnsi="Aptos" w:eastAsia="Aptos" w:cs="Aptos"/>
                <w:b/>
                <w:i w:val="0"/>
                <w:color w:val="4F5558"/>
                <w:sz w:val="18"/>
              </w:rPr>
              <w:t>Consider professional help when: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You're unsure which AI technologies make sense for your business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You want to develop a roadmap for AI adoption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You need help building internal capabilities and knowledge</w:t>
            </w:r>
          </w:p>
          <w:p>
            <w:pPr>
              <w:pStyle w:val="ListBullet"/>
              <w:spacing w:after="40" w:line="247" w:lineRule="auto"/>
              <w:ind w:left="346" w:hanging="202"/>
            </w:pPr>
            <w:r>
              <w:rPr>
                <w:rFonts w:ascii="Aptos" w:hAnsi="Aptos" w:eastAsia="Aptos" w:cs="Aptos"/>
                <w:b w:val="0"/>
                <w:i w:val="0"/>
                <w:color w:val="20282B"/>
                <w:sz w:val="19"/>
              </w:rPr>
              <w:t>You want to maximize ROI on your AI investments</w:t>
            </w:r>
          </w:p>
          <w:p>
            <w:pPr>
              <w:spacing w:before="60" w:after="0" w:line="247" w:lineRule="auto"/>
            </w:pPr>
            <w:r>
              <w:rPr>
                <w:rFonts w:ascii="Aptos" w:hAnsi="Aptos" w:eastAsia="Aptos" w:cs="Aptos"/>
                <w:b/>
                <w:i w:val="0"/>
                <w:color w:val="177E96"/>
                <w:sz w:val="18"/>
              </w:rPr>
              <w:t xml:space="preserve">Example  </w:t>
            </w:r>
            <w:r>
              <w:rPr>
                <w:rFonts w:ascii="Aptos" w:hAnsi="Aptos" w:eastAsia="Aptos" w:cs="Aptos"/>
                <w:b w:val="0"/>
                <w:i/>
                <w:color w:val="4F5558"/>
                <w:sz w:val="18"/>
              </w:rPr>
              <w:t>A professional services firm knew they wanted to implement AI but weren't sure where to start. ILER Networking &amp; Computing conducted an AI readiness assessment that identified three high-impact, low-effort opportunities they hadn't considered.</w:t>
            </w:r>
          </w:p>
        </w:tc>
      </w:tr>
    </w:tbl>
    <w:p>
      <w:pPr>
        <w:spacing w:before="0" w:after="40" w:line="259" w:lineRule="auto"/>
      </w:pPr>
    </w:p>
    <w:p>
      <w:r>
        <w:br w:type="page"/>
      </w:r>
    </w:p>
    <w:p>
      <w:pPr>
        <w:keepNext/>
        <w:spacing w:before="0" w:after="60" w:line="259" w:lineRule="auto"/>
      </w:pPr>
      <w:r>
        <w:rPr>
          <w:rFonts w:ascii="Aptos" w:hAnsi="Aptos" w:eastAsia="Aptos" w:cs="Aptos"/>
          <w:b/>
          <w:i w:val="0"/>
          <w:caps/>
          <w:color w:val="177E96"/>
          <w:sz w:val="17"/>
        </w:rPr>
        <w:t>PRACTICAL SUPPORT, BUILT AROUND BUSINESS OUTCOMES</w:t>
      </w:r>
    </w:p>
    <w:p>
      <w:pPr>
        <w:pStyle w:val="Heading1"/>
        <w:keepNext/>
        <w:spacing w:before="0" w:after="160" w:line="259" w:lineRule="auto"/>
      </w:pPr>
      <w:r>
        <w:rPr>
          <w:rFonts w:ascii="Aptos" w:hAnsi="Aptos" w:eastAsia="Aptos" w:cs="Aptos"/>
          <w:b/>
          <w:i w:val="0"/>
          <w:color w:val="0C5D70"/>
          <w:sz w:val="38"/>
        </w:rPr>
        <w:t>How ILER Networking &amp; Computing Can Help</w:t>
      </w:r>
    </w:p>
    <w:p>
      <w:pPr>
        <w:spacing w:before="0" w:after="200" w:line="269" w:lineRule="auto"/>
      </w:pPr>
      <w:r>
        <w:rPr>
          <w:rFonts w:ascii="Aptos" w:hAnsi="Aptos" w:eastAsia="Aptos" w:cs="Aptos"/>
          <w:b w:val="0"/>
          <w:i w:val="0"/>
          <w:color w:val="20282B"/>
          <w:sz w:val="22"/>
        </w:rPr>
        <w:t>At ILER Networking &amp; Computing, we specialize in helping small and mid-sized businesses implement AI solutions that deliver real business value. Our approach focuses on practical applications that solve actual business problems—not hype or unnecessary complexity.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155"/>
            <w:shd w:fill="F4FAFB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4" w:color="E7EAEC"/>
              <w:bottom w:val="single" w:sz="4" w:color="E7EAEC"/>
              <w:start w:val="single" w:sz="4" w:color="E7EAEC"/>
              <w:end w:val="single" w:sz="4" w:color="E7EAEC"/>
            </w:tcBorders>
          </w:tcPr>
          <w:p>
            <w:r>
              <w:rPr>
                <w:rFonts w:ascii="Aptos" w:hAnsi="Aptos" w:eastAsia="Aptos" w:cs="Aptos"/>
                <w:b/>
                <w:i w:val="0"/>
                <w:color w:val="177E96"/>
                <w:sz w:val="22"/>
              </w:rPr>
              <w:t xml:space="preserve">•  </w:t>
            </w:r>
            <w:r>
              <w:rPr>
                <w:rFonts w:ascii="Aptos" w:hAnsi="Aptos" w:eastAsia="Aptos" w:cs="Aptos"/>
                <w:b/>
                <w:i w:val="0"/>
                <w:color w:val="20282B"/>
                <w:sz w:val="20"/>
              </w:rPr>
              <w:t>AI readiness assessments</w:t>
            </w:r>
          </w:p>
        </w:tc>
        <w:tc>
          <w:tcPr>
            <w:tcW w:type="dxa" w:w="5155"/>
            <w:shd w:fill="F7F8F8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4" w:color="E7EAEC"/>
              <w:bottom w:val="single" w:sz="4" w:color="E7EAEC"/>
              <w:start w:val="single" w:sz="4" w:color="E7EAEC"/>
              <w:end w:val="single" w:sz="4" w:color="E7EAEC"/>
            </w:tcBorders>
          </w:tcPr>
          <w:p>
            <w:r>
              <w:rPr>
                <w:rFonts w:ascii="Aptos" w:hAnsi="Aptos" w:eastAsia="Aptos" w:cs="Aptos"/>
                <w:b/>
                <w:i w:val="0"/>
                <w:color w:val="177E96"/>
                <w:sz w:val="22"/>
              </w:rPr>
              <w:t xml:space="preserve">•  </w:t>
            </w:r>
            <w:r>
              <w:rPr>
                <w:rFonts w:ascii="Aptos" w:hAnsi="Aptos" w:eastAsia="Aptos" w:cs="Aptos"/>
                <w:b/>
                <w:i w:val="0"/>
                <w:color w:val="20282B"/>
                <w:sz w:val="20"/>
              </w:rPr>
              <w:t>System integration and data preparation</w:t>
            </w:r>
          </w:p>
        </w:tc>
      </w:tr>
      <w:tr>
        <w:tc>
          <w:tcPr>
            <w:tcW w:type="dxa" w:w="5155"/>
            <w:shd w:fill="F4FAFB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4" w:color="E7EAEC"/>
              <w:bottom w:val="single" w:sz="4" w:color="E7EAEC"/>
              <w:start w:val="single" w:sz="4" w:color="E7EAEC"/>
              <w:end w:val="single" w:sz="4" w:color="E7EAEC"/>
            </w:tcBorders>
          </w:tcPr>
          <w:p>
            <w:r>
              <w:rPr>
                <w:rFonts w:ascii="Aptos" w:hAnsi="Aptos" w:eastAsia="Aptos" w:cs="Aptos"/>
                <w:b/>
                <w:i w:val="0"/>
                <w:color w:val="177E96"/>
                <w:sz w:val="22"/>
              </w:rPr>
              <w:t xml:space="preserve">•  </w:t>
            </w:r>
            <w:r>
              <w:rPr>
                <w:rFonts w:ascii="Aptos" w:hAnsi="Aptos" w:eastAsia="Aptos" w:cs="Aptos"/>
                <w:b/>
                <w:i w:val="0"/>
                <w:color w:val="20282B"/>
                <w:sz w:val="20"/>
              </w:rPr>
              <w:t>Security and compliance reviews</w:t>
            </w:r>
          </w:p>
        </w:tc>
        <w:tc>
          <w:tcPr>
            <w:tcW w:type="dxa" w:w="5155"/>
            <w:shd w:fill="F7F8F8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4" w:color="E7EAEC"/>
              <w:bottom w:val="single" w:sz="4" w:color="E7EAEC"/>
              <w:start w:val="single" w:sz="4" w:color="E7EAEC"/>
              <w:end w:val="single" w:sz="4" w:color="E7EAEC"/>
            </w:tcBorders>
          </w:tcPr>
          <w:p>
            <w:r>
              <w:rPr>
                <w:rFonts w:ascii="Aptos" w:hAnsi="Aptos" w:eastAsia="Aptos" w:cs="Aptos"/>
                <w:b/>
                <w:i w:val="0"/>
                <w:color w:val="177E96"/>
                <w:sz w:val="22"/>
              </w:rPr>
              <w:t xml:space="preserve">•  </w:t>
            </w:r>
            <w:r>
              <w:rPr>
                <w:rFonts w:ascii="Aptos" w:hAnsi="Aptos" w:eastAsia="Aptos" w:cs="Aptos"/>
                <w:b/>
                <w:i w:val="0"/>
                <w:color w:val="20282B"/>
                <w:sz w:val="20"/>
              </w:rPr>
              <w:t>Custom AI solution development</w:t>
            </w:r>
          </w:p>
        </w:tc>
      </w:tr>
      <w:tr>
        <w:tc>
          <w:tcPr>
            <w:tcW w:type="dxa" w:w="5155"/>
            <w:shd w:fill="F4FAFB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4" w:color="E7EAEC"/>
              <w:bottom w:val="single" w:sz="4" w:color="E7EAEC"/>
              <w:start w:val="single" w:sz="4" w:color="E7EAEC"/>
              <w:end w:val="single" w:sz="4" w:color="E7EAEC"/>
            </w:tcBorders>
          </w:tcPr>
          <w:p>
            <w:r>
              <w:rPr>
                <w:rFonts w:ascii="Aptos" w:hAnsi="Aptos" w:eastAsia="Aptos" w:cs="Aptos"/>
                <w:b/>
                <w:i w:val="0"/>
                <w:color w:val="177E96"/>
                <w:sz w:val="22"/>
              </w:rPr>
              <w:t xml:space="preserve">•  </w:t>
            </w:r>
            <w:r>
              <w:rPr>
                <w:rFonts w:ascii="Aptos" w:hAnsi="Aptos" w:eastAsia="Aptos" w:cs="Aptos"/>
                <w:b/>
                <w:i w:val="0"/>
                <w:color w:val="20282B"/>
                <w:sz w:val="20"/>
              </w:rPr>
              <w:t>Staff training and change management</w:t>
            </w:r>
          </w:p>
        </w:tc>
        <w:tc>
          <w:tcPr>
            <w:tcW w:type="dxa" w:w="5155"/>
            <w:shd w:fill="F7F8F8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4" w:color="E7EAEC"/>
              <w:bottom w:val="single" w:sz="4" w:color="E7EAEC"/>
              <w:start w:val="single" w:sz="4" w:color="E7EAEC"/>
              <w:end w:val="single" w:sz="4" w:color="E7EAEC"/>
            </w:tcBorders>
          </w:tcPr>
          <w:p>
            <w:r>
              <w:rPr>
                <w:rFonts w:ascii="Aptos" w:hAnsi="Aptos" w:eastAsia="Aptos" w:cs="Aptos"/>
                <w:b/>
                <w:i w:val="0"/>
                <w:color w:val="177E96"/>
                <w:sz w:val="22"/>
              </w:rPr>
              <w:t xml:space="preserve">•  </w:t>
            </w:r>
            <w:r>
              <w:rPr>
                <w:rFonts w:ascii="Aptos" w:hAnsi="Aptos" w:eastAsia="Aptos" w:cs="Aptos"/>
                <w:b/>
                <w:i w:val="0"/>
                <w:color w:val="20282B"/>
                <w:sz w:val="20"/>
              </w:rPr>
              <w:t>Ongoing support and optimization</w:t>
            </w:r>
          </w:p>
        </w:tc>
      </w:tr>
    </w:tbl>
    <w:p>
      <w:pPr>
        <w:spacing w:before="0" w:after="100" w:line="259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768"/>
        <w:gridCol w:w="3456"/>
      </w:tblGrid>
      <w:tr>
        <w:tc>
          <w:tcPr>
            <w:tcW w:type="dxa" w:w="5155"/>
            <w:shd w:fill="0C5D70"/>
            <w:tcMar>
              <w:top w:w="180" w:type="dxa"/>
              <w:start w:w="190" w:type="dxa"/>
              <w:bottom w:w="180" w:type="dxa"/>
              <w:end w:w="190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spacing w:before="0" w:after="100" w:line="259" w:lineRule="auto"/>
            </w:pPr>
            <w:r>
              <w:rPr>
                <w:rFonts w:ascii="Aptos" w:hAnsi="Aptos" w:eastAsia="Aptos" w:cs="Aptos"/>
                <w:b/>
                <w:i w:val="0"/>
                <w:color w:val="FFFFFF"/>
                <w:sz w:val="36"/>
              </w:rPr>
              <w:t>Ready to get started?</w:t>
            </w:r>
          </w:p>
          <w:p>
            <w:pPr>
              <w:spacing w:before="0" w:after="80" w:line="259" w:lineRule="auto"/>
            </w:pPr>
            <w:r>
              <w:rPr>
                <w:rFonts w:ascii="Aptos" w:hAnsi="Aptos" w:eastAsia="Aptos" w:cs="Aptos"/>
                <w:b w:val="0"/>
                <w:i w:val="0"/>
                <w:color w:val="FFFFFF"/>
                <w:sz w:val="22"/>
              </w:rPr>
              <w:t>Contact us today for a free 30-minute AI readiness consultation.</w:t>
            </w:r>
          </w:p>
          <w:p>
            <w:pPr>
              <w:spacing w:before="0" w:after="0" w:line="259" w:lineRule="auto"/>
            </w:pPr>
            <w:r>
              <w:rPr>
                <w:rFonts w:ascii="Aptos" w:hAnsi="Aptos" w:eastAsia="Aptos" w:cs="Aptos"/>
                <w:b/>
                <w:i w:val="0"/>
                <w:color w:val="CFE8ED"/>
                <w:sz w:val="21"/>
              </w:rPr>
              <w:t>Let us help you turn AI possibilities into business realities this month!</w:t>
            </w:r>
          </w:p>
        </w:tc>
        <w:tc>
          <w:tcPr>
            <w:tcW w:type="dxa" w:w="5155"/>
            <w:shd w:fill="177E96"/>
            <w:tcMar>
              <w:top w:w="180" w:type="dxa"/>
              <w:start w:w="160" w:type="dxa"/>
              <w:bottom w:w="180" w:type="dxa"/>
              <w:end w:w="160" w:type="dxa"/>
            </w:tcMar>
            <w:tcBorders>
              <w:top w:val="nil"/>
              <w:bottom w:val="nil"/>
              <w:start w:val="nil"/>
              <w:end w:val="nil"/>
            </w:tcBorders>
          </w:tcPr>
          <w:p>
            <w:pPr>
              <w:spacing w:before="0" w:after="120" w:line="259" w:lineRule="auto"/>
            </w:pPr>
            <w:r>
              <w:rPr>
                <w:rFonts w:ascii="Aptos" w:hAnsi="Aptos" w:eastAsia="Aptos" w:cs="Aptos"/>
                <w:b/>
                <w:i w:val="0"/>
                <w:color w:val="FFFFFF"/>
                <w:sz w:val="20"/>
              </w:rPr>
              <w:t>Phone</w:t>
              <w:br/>
            </w:r>
            <w:hyperlink r:id="rId12">
              <w:r>
                <w:rPr>
                  <w:rFonts w:ascii="Aptos" w:hAnsi="Aptos" w:eastAsia="Aptos" w:cs="Aptos"/>
                  <w:color w:val="FFFFFF"/>
                  <w:u w:val="none"/>
                  <w:sz w:val="20"/>
                </w:rPr>
                <w:t>(877) 250-4537</w:t>
              </w:r>
            </w:hyperlink>
          </w:p>
          <w:p>
            <w:pPr>
              <w:spacing w:before="0" w:after="120" w:line="259" w:lineRule="auto"/>
            </w:pPr>
            <w:r>
              <w:rPr>
                <w:rFonts w:ascii="Aptos" w:hAnsi="Aptos" w:eastAsia="Aptos" w:cs="Aptos"/>
                <w:b/>
                <w:i w:val="0"/>
                <w:color w:val="FFFFFF"/>
                <w:sz w:val="20"/>
              </w:rPr>
              <w:t>Email</w:t>
              <w:br/>
            </w:r>
            <w:hyperlink r:id="rId13">
              <w:r>
                <w:rPr>
                  <w:rFonts w:ascii="Aptos" w:hAnsi="Aptos" w:eastAsia="Aptos" w:cs="Aptos"/>
                  <w:color w:val="FFFFFF"/>
                  <w:u w:val="none"/>
                  <w:sz w:val="20"/>
                </w:rPr>
                <w:t>info@iler.com</w:t>
              </w:r>
            </w:hyperlink>
          </w:p>
          <w:p>
            <w:pPr>
              <w:spacing w:before="0" w:after="0" w:line="259" w:lineRule="auto"/>
            </w:pPr>
            <w:r>
              <w:rPr>
                <w:rFonts w:ascii="Aptos" w:hAnsi="Aptos" w:eastAsia="Aptos" w:cs="Aptos"/>
                <w:b/>
                <w:i w:val="0"/>
                <w:color w:val="FFFFFF"/>
                <w:sz w:val="20"/>
              </w:rPr>
              <w:t>Web</w:t>
              <w:br/>
            </w:r>
            <w:hyperlink r:id="rId14">
              <w:r>
                <w:rPr>
                  <w:rFonts w:ascii="Aptos" w:hAnsi="Aptos" w:eastAsia="Aptos" w:cs="Aptos"/>
                  <w:color w:val="FFFFFF"/>
                  <w:u w:val="none"/>
                  <w:sz w:val="20"/>
                </w:rPr>
                <w:t>iler.com/ai-edge</w:t>
              </w:r>
            </w:hyperlink>
          </w:p>
        </w:tc>
      </w:tr>
    </w:tbl>
    <w:p>
      <w:pPr>
        <w:spacing w:before="200" w:after="40" w:line="259" w:lineRule="auto"/>
      </w:pPr>
      <w:r>
        <w:rPr>
          <w:rFonts w:ascii="Aptos" w:hAnsi="Aptos" w:eastAsia="Aptos" w:cs="Aptos"/>
          <w:b w:val="0"/>
          <w:i w:val="0"/>
          <w:color w:val="888B8E"/>
          <w:sz w:val="17"/>
        </w:rPr>
        <w:t>© 2026 ILER Networking &amp; Computing</w:t>
      </w:r>
    </w:p>
    <w:p>
      <w:pPr>
        <w:spacing w:before="0" w:after="0" w:line="259" w:lineRule="auto"/>
      </w:pPr>
      <w:r>
        <w:rPr>
          <w:rFonts w:ascii="Aptos" w:hAnsi="Aptos" w:eastAsia="Aptos" w:cs="Aptos"/>
          <w:b w:val="0"/>
          <w:i w:val="0"/>
          <w:color w:val="888B8E"/>
          <w:sz w:val="17"/>
        </w:rPr>
        <w:t xml:space="preserve">Download additional resources at </w:t>
      </w:r>
      <w:hyperlink r:id="rId15">
        <w:r>
          <w:rPr>
            <w:rFonts w:ascii="Aptos" w:hAnsi="Aptos" w:eastAsia="Aptos" w:cs="Aptos"/>
            <w:color w:val="0C5D70"/>
            <w:u w:val="single"/>
            <w:sz w:val="20"/>
          </w:rPr>
          <w:t>aiedgebook.com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893" w:right="965" w:bottom="835" w:left="965" w:header="288" w:footer="31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8424"/>
      <w:gridCol w:w="1872"/>
    </w:tblGrid>
    <w:tr>
      <w:tc>
        <w:tcPr>
          <w:tcW w:type="dxa" w:w="5148"/>
          <w:tcMar>
            <w:top w:w="20" w:type="dxa"/>
            <w:start w:w="0" w:type="dxa"/>
            <w:bottom w:w="0" w:type="dxa"/>
            <w:end w:w="0" w:type="dxa"/>
          </w:tcMar>
          <w:tcBorders>
            <w:top w:val="single" w:sz="12" w:color="177E96"/>
            <w:bottom w:val="nil"/>
            <w:start w:val="nil"/>
            <w:end w:val="nil"/>
          </w:tcBorders>
        </w:tcPr>
        <w:p>
          <w:hyperlink r:id="rId1">
            <w:r>
              <w:rPr>
                <w:rFonts w:ascii="Aptos" w:hAnsi="Aptos" w:eastAsia="Aptos" w:cs="Aptos"/>
                <w:color w:val="0C5D70"/>
                <w:u w:val="none"/>
                <w:b/>
                <w:sz w:val="20"/>
              </w:rPr>
              <w:t>iler.com</w:t>
            </w:r>
          </w:hyperlink>
          <w:r>
            <w:rPr>
              <w:rFonts w:ascii="Aptos" w:hAnsi="Aptos" w:eastAsia="Aptos" w:cs="Aptos"/>
              <w:b w:val="0"/>
              <w:i w:val="0"/>
              <w:color w:val="888B8E"/>
              <w:sz w:val="16"/>
            </w:rPr>
            <w:t xml:space="preserve">   |   </w:t>
          </w:r>
          <w:hyperlink r:id="rId2">
            <w:r>
              <w:rPr>
                <w:rFonts w:ascii="Aptos" w:hAnsi="Aptos" w:eastAsia="Aptos" w:cs="Aptos"/>
                <w:color w:val="4F5558"/>
                <w:u w:val="none"/>
                <w:sz w:val="20"/>
              </w:rPr>
              <w:t>info@iler.com</w:t>
            </w:r>
          </w:hyperlink>
        </w:p>
      </w:tc>
      <w:tc>
        <w:tcPr>
          <w:tcW w:type="dxa" w:w="5148"/>
          <w:tcMar>
            <w:top w:w="20" w:type="dxa"/>
            <w:start w:w="0" w:type="dxa"/>
            <w:bottom w:w="0" w:type="dxa"/>
            <w:end w:w="0" w:type="dxa"/>
          </w:tcMar>
          <w:tcBorders>
            <w:top w:val="single" w:sz="12" w:color="177E96"/>
            <w:bottom w:val="nil"/>
            <w:start w:val="nil"/>
            <w:end w:val="nil"/>
          </w:tcBorders>
        </w:tcPr>
        <w:p>
          <w:pPr>
            <w:jc w:val="right"/>
          </w:pPr>
          <w:r>
            <w:rPr>
              <w:rFonts w:ascii="Aptos" w:hAnsi="Aptos" w:eastAsia="Aptos" w:cs="Aptos"/>
              <w:b/>
              <w:i w:val="0"/>
              <w:color w:val="888B8E"/>
              <w:sz w:val="16"/>
            </w:rPr>
            <w:t xml:space="preserve">PAGE </w:t>
          </w:r>
          <w:r>
            <w:rPr>
              <w:rFonts w:ascii="Aptos" w:hAnsi="Aptos" w:eastAsia="Aptos" w:cs="Aptos"/>
              <w:b/>
              <w:i w:val="0"/>
              <w:color w:val="0C5D70"/>
              <w:sz w:val="16"/>
            </w:rPr>
            <w:fldChar w:fldCharType="begin"/>
            <w:instrText xml:space="preserve">PAGE</w:instrText>
            <w:fldChar w:fldCharType="end"/>
          </w:r>
        </w:p>
      </w:tc>
    </w:tr>
    <w:tr>
      <w:tc>
        <w:tcPr>
          <w:tcW w:type="dxa" w:w="5148"/>
          <w:tcMar>
            <w:top w:w="20" w:type="dxa"/>
            <w:start w:w="0" w:type="dxa"/>
            <w:bottom w:w="0" w:type="dxa"/>
            <w:end w:w="0" w:type="dxa"/>
          </w:tcMar>
        </w:tcPr>
        <w:p>
          <w:r>
            <w:rPr>
              <w:rFonts w:ascii="Aptos" w:hAnsi="Aptos" w:eastAsia="Aptos" w:cs="Aptos"/>
              <w:b w:val="0"/>
              <w:i w:val="0"/>
              <w:color w:val="888B8E"/>
              <w:sz w:val="14"/>
            </w:rPr>
            <w:t>5061 N. Abbe Rd., Suite #3  |  Sheffield Village, Ohio 44035  |  440-322-ILER (4537)</w:t>
          </w:r>
        </w:p>
      </w:tc>
      <w:tc>
        <w:tcPr>
          <w:tcW w:type="dxa" w:w="5148"/>
          <w:tcMar>
            <w:top w:w="2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Aptos" w:hAnsi="Aptos" w:eastAsia="Aptos" w:cs="Aptos"/>
              <w:b w:val="0"/>
              <w:i w:val="0"/>
              <w:color w:val="888B8E"/>
              <w:sz w:val="14"/>
            </w:rPr>
            <w:t>FAX 440-458-5207</w:t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8496"/>
      <w:gridCol w:w="1800"/>
    </w:tblGrid>
    <w:tr>
      <w:tc>
        <w:tcPr>
          <w:tcW w:type="dxa" w:w="5148"/>
          <w:tcMar>
            <w:top w:w="0" w:type="dxa"/>
            <w:start w:w="0" w:type="dxa"/>
            <w:bottom w:w="0" w:type="dxa"/>
            <w:end w:w="0" w:type="dxa"/>
          </w:tcMar>
          <w:tcBorders>
            <w:top w:val="nil"/>
            <w:bottom w:val="single" w:sz="12" w:color="177E96"/>
            <w:start w:val="nil"/>
            <w:end w:val="nil"/>
          </w:tcBorders>
        </w:tcPr>
        <w:p>
          <w:r>
            <w:drawing>
              <wp:inline xmlns:a="http://schemas.openxmlformats.org/drawingml/2006/main" xmlns:pic="http://schemas.openxmlformats.org/drawingml/2006/picture">
                <wp:extent cx="4069080" cy="880549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9080" cy="880549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148"/>
          <w:tcMar>
            <w:top w:w="0" w:type="dxa"/>
            <w:start w:w="0" w:type="dxa"/>
            <w:bottom w:w="0" w:type="dxa"/>
            <w:end w:w="0" w:type="dxa"/>
          </w:tcMar>
          <w:tcBorders>
            <w:top w:val="nil"/>
            <w:bottom w:val="single" w:sz="12" w:color="177E96"/>
            <w:start w:val="nil"/>
            <w:end w:val="nil"/>
          </w:tcBorders>
        </w:tcPr>
        <w:p>
          <w:pPr>
            <w:jc w:val="right"/>
          </w:pPr>
          <w:r>
            <w:rPr>
              <w:rFonts w:ascii="Aptos" w:hAnsi="Aptos" w:eastAsia="Aptos" w:cs="Aptos"/>
              <w:b/>
              <w:i w:val="0"/>
              <w:color w:val="888B8E"/>
              <w:sz w:val="14"/>
            </w:rPr>
            <w:t>AI BUSINESS GUIDE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 w:eastAsia="Aptos"/>
      <w:color w:val="2028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0C5D70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0C5D7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  <w:color w:val="20282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Relationship Id="rId12" Type="http://schemas.openxmlformats.org/officeDocument/2006/relationships/hyperlink" Target="tel:+18772504537" TargetMode="External"/><Relationship Id="rId13" Type="http://schemas.openxmlformats.org/officeDocument/2006/relationships/hyperlink" Target="mailto:info@iler.com" TargetMode="External"/><Relationship Id="rId14" Type="http://schemas.openxmlformats.org/officeDocument/2006/relationships/hyperlink" Target="https://iler.com/ai-edge" TargetMode="External"/><Relationship Id="rId15" Type="http://schemas.openxmlformats.org/officeDocument/2006/relationships/hyperlink" Target="https://aiedgebook.com" TargetMode="Externa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www.iler.com" TargetMode="External"/><Relationship Id="rId2" Type="http://schemas.openxmlformats.org/officeDocument/2006/relationships/hyperlink" Target="mailto:info@iler.com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Easy Ways to Use AI in Your Business This Month</dc:title>
  <dc:subject>Practical AI guide for small and medium-sized businesses</dc:subject>
  <dc:creator>Kent Iler, ILER Networking &amp; Computing</dc:creator>
  <cp:keywords>AI, business, ILER Networking &amp; Computing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